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14" w:rsidRDefault="00E77914" w:rsidP="00F50607">
      <w:pPr>
        <w:widowControl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Раздел 4. Исполнение общих, должностных и специальных обязанностей</w:t>
      </w:r>
      <w:r>
        <w:rPr>
          <w:rFonts w:ascii="Arial" w:hAnsi="Arial" w:cs="Arial"/>
          <w:b/>
          <w:bCs/>
          <w:sz w:val="40"/>
          <w:szCs w:val="40"/>
        </w:rPr>
        <w:fldChar w:fldCharType="begin"/>
      </w:r>
      <w:r>
        <w:rPr>
          <w:rFonts w:ascii="Arial" w:hAnsi="Arial" w:cs="Arial"/>
          <w:b/>
          <w:bCs/>
          <w:sz w:val="40"/>
          <w:szCs w:val="40"/>
        </w:rPr>
        <w:instrText>tc "Раздел 4. Исполнение общих, должностных и специальных обязанностей"</w:instrText>
      </w:r>
      <w:r>
        <w:rPr>
          <w:rFonts w:ascii="Arial" w:hAnsi="Arial" w:cs="Arial"/>
          <w:b/>
          <w:bCs/>
          <w:sz w:val="40"/>
          <w:szCs w:val="40"/>
        </w:rPr>
        <w:fldChar w:fldCharType="end"/>
      </w:r>
    </w:p>
    <w:p w:rsidR="00E77914" w:rsidRDefault="00E77914" w:rsidP="00F50607">
      <w:pPr>
        <w:keepNext/>
        <w:widowControl/>
        <w:spacing w:before="113" w:after="57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Рапорт военнослужащего, срок контракта о прохождении военной службы которого истек, об освобождении его от исполнения должностных и специальных обязанностей</w:t>
      </w:r>
      <w:r>
        <w:rPr>
          <w:rFonts w:ascii="Arial" w:hAnsi="Arial" w:cs="Arial"/>
          <w:b/>
          <w:bCs/>
          <w:sz w:val="30"/>
          <w:szCs w:val="30"/>
        </w:rPr>
        <w:fldChar w:fldCharType="begin"/>
      </w:r>
      <w:r>
        <w:rPr>
          <w:rFonts w:ascii="Arial" w:hAnsi="Arial" w:cs="Arial"/>
          <w:b/>
          <w:bCs/>
          <w:sz w:val="30"/>
          <w:szCs w:val="30"/>
        </w:rPr>
        <w:instrText>tc "Рапорт военнослужащего, срок контракта о прохождении военной службы которого истек, об освобождении его от исполнения должностных и специальных обязанностей"</w:instrText>
      </w:r>
      <w:r>
        <w:rPr>
          <w:rFonts w:ascii="Arial" w:hAnsi="Arial" w:cs="Arial"/>
          <w:b/>
          <w:bCs/>
          <w:sz w:val="30"/>
          <w:szCs w:val="30"/>
        </w:rPr>
        <w:fldChar w:fldCharType="end"/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Командиру войсковой части 00 000</w:t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от _____________________________</w:t>
      </w:r>
    </w:p>
    <w:p w:rsidR="00E77914" w:rsidRDefault="00E77914" w:rsidP="00F50607">
      <w:pPr>
        <w:widowControl/>
        <w:jc w:val="righ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(воинское звание, фамилия и инициалы, место службы)</w:t>
      </w:r>
    </w:p>
    <w:p w:rsidR="00E77914" w:rsidRDefault="00E77914" w:rsidP="00F50607">
      <w:pPr>
        <w:widowControl/>
        <w:spacing w:before="113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РАПОРТ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Прошу Вас освободить меня от выполнения должностных и специальных обязанностей в связи с истечением срока контракта и увольнением с военной службы в соответствии с подп. «б» п. 1 ст. 51 Федерального закона «О воинской обязанности и военной службе». До настоящего времени из списков личного состава воинской части не исключен по независящим от меня неуважительным причинам (не издан приказ о моем увольнении с военной службы в вышестоящем штабе), что противоречит требованиям п. 11 ст. 38 Федерального закона «О воинской обязанности и военной службе». Однако на меня возлагают обязанности по несению службы в составе суточного наряда, привлекают к иным должностным и специальным обязанностям.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Прошу Ваших указаний должностным лицам воинской части о недопустимости возложения на меня должностных и специальных обязанностей в связи с истечением срока контракта и моим увольнением с военной службы.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Должность________________________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Воинское звание___________________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Подпись__________________________ </w:t>
      </w:r>
    </w:p>
    <w:p w:rsidR="00E77914" w:rsidRDefault="00E77914" w:rsidP="00F50607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(инициал имени и фамилия)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Дата __________________________</w:t>
      </w:r>
    </w:p>
    <w:p w:rsidR="00E77914" w:rsidRDefault="00E77914" w:rsidP="00F50607">
      <w:pPr>
        <w:widowControl/>
        <w:spacing w:before="113"/>
        <w:jc w:val="both"/>
        <w:rPr>
          <w:rFonts w:ascii="Antiqua" w:hAnsi="Antiqua" w:cs="Antiqua"/>
          <w:b/>
          <w:bCs/>
          <w:i/>
          <w:iCs/>
          <w:sz w:val="22"/>
          <w:szCs w:val="22"/>
        </w:rPr>
      </w:pPr>
      <w:r>
        <w:rPr>
          <w:rFonts w:ascii="Antiqua Cyr" w:hAnsi="Antiqua Cyr" w:cs="Antiqua Cyr"/>
          <w:b/>
          <w:bCs/>
          <w:i/>
          <w:iCs/>
          <w:sz w:val="22"/>
          <w:szCs w:val="22"/>
        </w:rPr>
        <w:t>Комментарий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Днем окончания военной службы считается день исключения военнослужащего из списков личного состава воинской части.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Военнослужащий должен быть исключен из списков личного состава воинской части в день истечения срока его военной службы (уволенный досрочно — не позднее окончания срока военной службы), кроме случаев, установленных Федеральным законом «О воинской обязанности и военной службе» и Положением о порядке прохождения военной службы.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соответствии с п. 16 ст. 34 Положения о порядке прохождения военной службы, утвержденного Указом Президента Российской Федерации от 16 сентября 1999 г. № 1237, военнослужащий, уволенный с военной службы, на день исключения из списков личного состава воинской части должен быть полностью удовлетворен установленным денежным довольствием, продовольственным и вещевым обеспечением. До проведения с военнослужащим всех необходимых расчетов он из списков личного состава воинской части без его согласия не исключается.</w:t>
      </w:r>
    </w:p>
    <w:p w:rsidR="00E77914" w:rsidRDefault="00E77914" w:rsidP="00F50607">
      <w:pPr>
        <w:keepNext/>
        <w:widowControl/>
        <w:spacing w:before="113"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Заявление в военный суд о возложении обязанностей дежурного по контрольно-пропускному пункту на офицера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tc "Заявление в военный суд о возложении обязанностей дежурного по контрольно-пропускному пункту на офицера"</w:instrText>
      </w:r>
      <w:r>
        <w:rPr>
          <w:rFonts w:ascii="Arial" w:hAnsi="Arial" w:cs="Arial"/>
          <w:b/>
          <w:bCs/>
        </w:rPr>
        <w:fldChar w:fldCharType="end"/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 военный суд ______________________гарнизона</w:t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от___________________________________________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(воинское звание, фамилия и инициалы, место службы,</w:t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должность)</w:t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Ответчик: Командир войсковой части 11 111_______</w:t>
      </w:r>
    </w:p>
    <w:p w:rsidR="00E77914" w:rsidRDefault="00E77914" w:rsidP="00F50607">
      <w:pPr>
        <w:widowControl/>
        <w:jc w:val="righ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(адрес)</w:t>
      </w:r>
    </w:p>
    <w:p w:rsidR="00E77914" w:rsidRDefault="00E77914" w:rsidP="00F50607">
      <w:pPr>
        <w:widowControl/>
        <w:spacing w:before="113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ЗАЯВЛЕНИЕ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Я, _______________________________________________________,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(воинское звание, фамилия и инициалы)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прохожу военную службу в войсковой части 11 111 в должности ___________________________________________________________.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 ______________ месяце 200__ г. мне было доведено о том, что я заступаю в наряд по контрольно-пропускному пункту в следующем месяце.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Я заявил _________________________________________________,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(должность, воинское звание, фамилия и инициалы)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что согласно ст. 296 Устава внутренней службы Вооруженных Сил Российской Федерации, утвержденного Указом Президента Российской Федерации от 14 декабря 1993 г. № 2140, дежурный по контрольно-пропускному пункту назначается из прапорщиков или сержантов. Однако получил приказ о заступлении в состав суточного наряда дежурным по контрольно-пропускному пункту.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Считаю, что действия командира войсковой части 11 111 не соответствуют действующему законодательству, а на меня возлагаются обязанности, не предусмотренные для такой категории военнослужащих.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i/>
          <w:iCs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На основании изложенного и в соответствии со ст. 4 Закона Российской Федерации «Об обжаловании в суд действий и решений, нарушающих права и свободы граждан» 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ПРОШУ</w:t>
      </w:r>
      <w:r>
        <w:rPr>
          <w:rFonts w:ascii="Courier New" w:hAnsi="Courier New" w:cs="Courier New"/>
          <w:sz w:val="21"/>
          <w:szCs w:val="21"/>
        </w:rPr>
        <w:t>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 Признать действия командира войсковой части 11 111 в отношении меня неправомерными.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2. Обязать командира войсковой части 11 111 отменить незаконный приказ о назначении меня в состав суточного наряда дежурным по КПП.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3. В связи с невозможностью представить приказ или выписку из него о назначении меня дежурным по КПП истребовать из войсковой части 11 111 приказ командира войсковой части 11 111 от «__» _____________200__ г. № ___.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  <w:u w:val="single"/>
        </w:rPr>
        <w:t>Приложения</w:t>
      </w:r>
      <w:r>
        <w:rPr>
          <w:rFonts w:ascii="Courier New" w:hAnsi="Courier New" w:cs="Courier New"/>
          <w:sz w:val="21"/>
          <w:szCs w:val="21"/>
        </w:rPr>
        <w:t>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 Копии заявления.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2. Квитанция об уплате государственной пошлины.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3. График заступления в наряд, утвержденный командиром войсковой части 11 111.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4. </w:t>
      </w:r>
      <w:r>
        <w:rPr>
          <w:rFonts w:ascii="Courier New" w:hAnsi="Courier New" w:cs="Courier New"/>
          <w:sz w:val="21"/>
          <w:szCs w:val="21"/>
        </w:rPr>
        <w:tab/>
        <w:t>Иные документы, подтверждающие неправомерные действия ответчика.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Дата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>Подпись</w:t>
      </w:r>
    </w:p>
    <w:p w:rsidR="00E77914" w:rsidRDefault="00E77914" w:rsidP="00F50607">
      <w:pPr>
        <w:widowControl/>
        <w:spacing w:before="113"/>
        <w:jc w:val="both"/>
        <w:rPr>
          <w:rFonts w:ascii="Antiqua" w:hAnsi="Antiqua" w:cs="Antiqua"/>
          <w:b/>
          <w:bCs/>
          <w:i/>
          <w:iCs/>
          <w:sz w:val="22"/>
          <w:szCs w:val="22"/>
        </w:rPr>
      </w:pPr>
      <w:r>
        <w:rPr>
          <w:rFonts w:ascii="Antiqua Cyr" w:hAnsi="Antiqua Cyr" w:cs="Antiqua Cyr"/>
          <w:b/>
          <w:bCs/>
          <w:i/>
          <w:iCs/>
          <w:sz w:val="22"/>
          <w:szCs w:val="22"/>
        </w:rPr>
        <w:t>Комментарий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соответствии со ст. 296 Устава внутренней службы Вооруженных Сил Российской Федерации, утвержденного Указом Президента Российской Федерации от 14 декабря 1993 г. № 2140, дежурный по контрольно-пропускному пункту назначается из прапорщиков или сержантов. Он отвечает за правильность пропуска (выхода) прибывающих (убывающих) в полк лиц, а также за правильность выноса (вноса) или вывоза (ввоза) какого-либо имущества.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Военная коллегия Верховного Суда Российской Федерации 7 августа 1997 г. рассмотрела гражданское дело № 6н-150/95 в связи с жалобой офицера Глухова А.Е. на действия командира. Согласно материалам дела офицер Глухов по приказу командира части был назначен дежурным по контрольно-пропускному пункту.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Считая, что на него по этому приказу возложены не свойственные офицеру обязанности, Глухов действия командира обжаловал в военный суд.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Судья в принятии данной жалобы отказал, мотивируя это тем, что она не может быть рассмотрена в судебном порядке, поскольку затрагивает вопросы обеспечения боевой готовности, а командир части, он же и начальник гарнизона, издавая такой приказ, не допустил превышения своих должностных полномочий. Решение судьи судом второй инстанции было оставлено без изменения.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протесте председателя Военной коллегии ставился вопрос об отмене состоявшихся судебных решений по следующим основаниям.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ст. 46 Конституции Российской Федерации, гарантирующей гражданам судебную защиту их прав и свобод, предусматривается, что решения и действия (или бездействие) органов государственной власти, местного самоуправления, общественных объединений и должностных лиц могут быть обжалованы в суд. Никаких исключений из этой нормы в Конституции не предусмотрено.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Глухов, указывалось далее в протесте, обжаловал действия начальника не в части решения вопросов организации охраны и обеспечения боевой готовности гарнизонных объектов, а в части возложения на него как офицера обязанностей, которые в соответствии со ст. 296 УВС ВС РФ возлагаются на прапорщиков и сержантов.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Таким образом, указанные действия должностного лица, делался вывод в протесте, могли быть предметом судебного разбирательства, и отказ судьи в принятии жалобы на них являлся неправомерным.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lastRenderedPageBreak/>
        <w:t>Военная коллегия согласилась с протестом, отменила судебные решения в связи с неправильным применением норм процессуального права и жалобу направила на новое рассмотрение в суд, судья которого отказал в ее принятии.</w:t>
      </w:r>
    </w:p>
    <w:p w:rsidR="00E77914" w:rsidRDefault="00E77914" w:rsidP="00F50607">
      <w:pPr>
        <w:keepNext/>
        <w:widowControl/>
        <w:spacing w:before="113"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Заявление в военный суд о возложении обязанностей ответственного по подразделению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tc "Заявление в военный суд о возложении обязанностей ответственного по подразделению"</w:instrText>
      </w:r>
      <w:r>
        <w:rPr>
          <w:rFonts w:ascii="Arial" w:hAnsi="Arial" w:cs="Arial"/>
          <w:b/>
          <w:bCs/>
        </w:rPr>
        <w:fldChar w:fldCharType="end"/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 военный суд ______________________гарнизона</w:t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от__________________________________________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(воинское звание, фамилия и инициалы, место службы,</w:t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должность)</w:t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Ответчик: Командир войсковой части 11 111_______</w:t>
      </w:r>
    </w:p>
    <w:p w:rsidR="00E77914" w:rsidRDefault="00E77914" w:rsidP="00F50607">
      <w:pPr>
        <w:widowControl/>
        <w:jc w:val="righ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(адрес)</w:t>
      </w:r>
    </w:p>
    <w:p w:rsidR="00E77914" w:rsidRDefault="00E77914" w:rsidP="00F50607">
      <w:pPr>
        <w:widowControl/>
        <w:spacing w:before="113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ЗАЯВЛЕНИЕ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Я, _______________________________________________________,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(воинское звание, фамилия и инициалы)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прохожу военную службу в войсковой части 11 111 в должности ___________________________________________________________.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 ______________ месяце 200__ г. мне было доведено о том, что я должен нести круглосуточное дежурство по подразделению с воскресенья на понедельник еженедельно.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Я заявил _________________________________________________,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  <w:t xml:space="preserve"> (должность, воинское звание, фамилия и инициалы)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что согласно ст. 228 Устава внутренней службы Вооруженных Сил Российской Федерации, утвержденного Указом Президента Российской Федерации от 14 декабря 1993 г. № 2140, круглосуточное дежурство в воинской части и подразделении офицеров, прапорщиков и мичманов, не входящих в суточный наряд, а также назначение в состав установленного наряда различных ответственных могут быть введены только в исключительных случаях на ограниченное время командующим войсками военного округа, фронтом, группой войск, флотом. Однако командующий войсками _____________ военного округа круглосуточное дежурство не устанавливал, а такое решение принято непосредственно командиром войсковой части 11 111 в целях укрепления воинской дисциплины и правопорядка.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Кроме того, в соответствии со ст. 108 Устава внутренней службы Вооруженных Сил Российской Федерации на всех начальников служб полка возлагается обязанность проверять несение боевого дежурства и службы суточным нарядом в соответствии с графиком, утвержденным командиром полка.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Считаю, что действия командира войсковой части 11 111 не соответствуют действующему законодательству, а на меня возлагаются обязанности с превышением возложенных на командира полномочий.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На основании изложенного и в соответствии со ст. 4 Закона Российской Федерации «Об обжаловании в суд действий и решений, нарушающих права и свободы граждан» 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ПРОШУ: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 Признать действия командира войсковой части 11 111 в отношении меня неправомерными.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2. Обязать командира войсковой части 11 111 отменить незаконный приказ о возложении на меня обязанностей ответственного по подразделению.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  <w:u w:val="single"/>
        </w:rPr>
        <w:t>Приложения</w:t>
      </w:r>
      <w:r>
        <w:rPr>
          <w:rFonts w:ascii="Courier New" w:hAnsi="Courier New" w:cs="Courier New"/>
          <w:sz w:val="21"/>
          <w:szCs w:val="21"/>
        </w:rPr>
        <w:t>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 Копии заявления.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2. Квитанция об уплате государственной пошлины.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3. График исполнения обязанностей ответственного по подразделению, утвержденный командиром войсковой части 11 111.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4. Иные документы, подтверждающие неправомерные действия ответчика.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Дата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>Подпись</w:t>
      </w:r>
    </w:p>
    <w:p w:rsidR="00E77914" w:rsidRDefault="00E77914" w:rsidP="00F50607">
      <w:pPr>
        <w:keepNext/>
        <w:widowControl/>
        <w:spacing w:before="113"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Ходатайство на получение инспекторского свидетельства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tc "Ходатайство на получение инспекторского свидетельства"</w:instrText>
      </w:r>
      <w:r>
        <w:rPr>
          <w:rFonts w:ascii="Arial" w:hAnsi="Arial" w:cs="Arial"/>
          <w:b/>
          <w:bCs/>
        </w:rPr>
        <w:fldChar w:fldCharType="end"/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Угловой штамп 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 xml:space="preserve">   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 xml:space="preserve">   Командиру 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войсковой части 11 111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>войсковой части 00 000</w:t>
      </w:r>
    </w:p>
    <w:p w:rsidR="00E77914" w:rsidRDefault="00E77914" w:rsidP="00F50607">
      <w:pPr>
        <w:widowControl/>
        <w:spacing w:before="113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ХОДАТАЙСТВОна получение инспекторского свидетельства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Настоящим ходатайствую о выдаче инспекторского свидетельства на сумму _________________ руб. в соответствии с подп. «б» п. 29 Руководства по списанию с учета пришедших в негодное (предельное) состояние или утраченных материальных и денежных средств в СА и ВМФ 1986 г. в связи с утратой _____________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(указать наименование материальных и денежных ценностей)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 войсковой части 11 111 в результате_______________________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и отсутствием оснований для привлечения к материальной ответственности должностных и других лиц воинской части. 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  <w:u w:val="single"/>
        </w:rPr>
        <w:t>Приложения</w:t>
      </w:r>
      <w:r>
        <w:rPr>
          <w:rFonts w:ascii="Courier New" w:hAnsi="Courier New" w:cs="Courier New"/>
          <w:sz w:val="21"/>
          <w:szCs w:val="21"/>
        </w:rPr>
        <w:t>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 Материалы административного расследования (ревизии, проверки, дознания) и выписка из приказа об их результатах.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2. Выписка из книги учета недостач (учета утрат).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3. Утвержденный командиром воинской части акт списания или акт технического состояния списываемых материальных средств с предложением о дальнейшем их использовании.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4. Оформленный паспорт или формуляр.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5. Заключения (анализы), подтверждающие непригодность материальных средств к дальнейшему использованию.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6. Расчет остаточной стоимости материальных средств, подлежащих списанию, подписанный должностными лицами воинской части.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7. Иные материалы, необходимые для получения инспекторского свидетельства.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Командир войсковой части 11 111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Воинское звание___________________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Подпись__________________________ </w:t>
      </w:r>
    </w:p>
    <w:p w:rsidR="00E77914" w:rsidRDefault="00E77914" w:rsidP="00F50607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(инициал имени и фамилия)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Дата __________________________</w:t>
      </w:r>
    </w:p>
    <w:p w:rsidR="00E77914" w:rsidRDefault="00E77914" w:rsidP="00F50607">
      <w:pPr>
        <w:widowControl/>
        <w:spacing w:before="113"/>
        <w:jc w:val="both"/>
        <w:rPr>
          <w:rFonts w:ascii="Antiqua" w:hAnsi="Antiqua" w:cs="Antiqua"/>
          <w:b/>
          <w:bCs/>
          <w:i/>
          <w:iCs/>
          <w:sz w:val="22"/>
          <w:szCs w:val="22"/>
        </w:rPr>
      </w:pPr>
      <w:r>
        <w:rPr>
          <w:rFonts w:ascii="Antiqua Cyr" w:hAnsi="Antiqua Cyr" w:cs="Antiqua Cyr"/>
          <w:b/>
          <w:bCs/>
          <w:i/>
          <w:iCs/>
          <w:sz w:val="22"/>
          <w:szCs w:val="22"/>
        </w:rPr>
        <w:t>Комментарий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Материальные и денежные средства независимо от их назначения, источников поступления и способов приобретения, утраченные в результате недостач, промотания, хищений, незаконного или сверхнормативного расходования (списания), гибели, уничтожения, переплат денежного довольствия и заработной платы, порчи и стихийных бедствий, а также поврежденные и преждевременно выведенные из строя или изношенные материальные средства списываются на основании приказа командира воинской части в книге (карточках) учета и записываются в книгу учета утрат материальных средств службы в соответствии с Инструкцией об учете утрат материальных средств и отчетности по ним (приложение № 2 к приказу министра обороны СССР 1986 г.).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Основанием для списания утраченных материальных средств с книги учета утрат материальных средств в соответствующей службе, а ущерба — с книги учета недостач является инспекторское свидетельство. Размер причиненного ущерба определяется с учетом износа (старения) материальных средств на момент их утраты по нормам, установленным для этих средств.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Выдача инспекторского свидетельства производится прямыми начальниками по подчиненности и только после проведения административного расследования обстоятельств утраты, установления причин возникновения ущерба, его размера, а при наличии виновных лиц — привлечения их к предусмотренной законодательством ответственности.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Командирам запрещается выдавать инспекторские свидетельства, если ущерб причинен в результате их незаконных распоряжений.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Инспекторские свидетельства выдаются в случаях: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а) когда материальные и денежные средства утрачены в результате стихийных бедствий или военных действий;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б) когда материальные и денежные средства утрачены в результате пожара, катастрофы или аварии и отсутствуют основания для привлечения к материальной ответственности должностных и других лиц;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в) когда материальные и денежные средства уничтожены или приведены в негодное (предельное) состояние по распоряжению военного командования в целях предотвращения захвата их противником или в целях предупреждения и ликвидации заразных заболеваний;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г) если сумма ущерба, причиненного утратой материальных и денежных средств, превышает сумму, определенную судебными органами к взысканию с виновного, или превышает сумму начета, который по закону возможно наложить на виновного в административном порядке;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lastRenderedPageBreak/>
        <w:t>д) когда ущерб, причиненный утратой материальных средств, был допущен в ходе испытаний или учений и нет оснований для отнесения суммы причиненного ущерба за счет виновных лиц;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е) когда отсутствует чья-либо вина в причинении ущерба государству;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ж) когда суд отказал в иске, правильно оформленном и своевременно предъявленном к надлежащему ответчику, а в случае несогласия истца с отказом — после рассмотрения его жалобы вышестоящим органом и утверждения решения суда об отказе в иске;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з) когда материальные и денежные средства утрачены вследствие хищения либо уничтожены, а виновные в этом лица, подлежащие привлечению в качестве обвиняемых, не установлены либо скрылись от следствия и суда или их местопребывание неизвестно по иным причинам. В этих случаях выдача инспекторских свидетельств производится после вынесения постановления о приостановлении предварительного следствия или определения суда о приостановлении производства по делу. После установления или розыска виновных лиц и привлечения их к уголовной ответственности к ним предъявляется гражданский иск;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и) установления полной безнадежности взыскания.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Взыскание признается безнадежным за истечением срока исковой давности, если суд отказал в восстановлении пропущенного срока (в этом случае назначается административное расследование для определения виновных в несвоевременной подаче иска), при установлении судом несостоятельности должника и невозможности возобновления взыскания в дальнейшем в связи со смертью должника, если после него не осталось имущества, на которое по закону может быть обращено взыскание.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Запрещается выдавать инспекторские свидетельства на раздельное (по частям) списание ущерба, причиненного одновременно утратой военного имущества (пожаром, катастрофой, аварией, недостачей и т. д.) несколькими должностными лицами или одним должностным лицом, но несколькими решениями раздельно по видам материальных средств.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Ходатайство на списание утраченных материальных и денежных средств во всех случаях представляется на всю сумму ущерба независимо от принадлежности утраченного имущества к различным службам материального, технического и других видов обеспечения.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Не выдаются инспекторские свидетельства: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на списание преждевременно изношенного или утраченного вещевого имущества личного пользования военнослужащих, проходящих военную службу по контракту;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на уничтоженные (разобранные) по различным причинам здания и сооружения.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Командирами воинских частей инспекторские свидетельства на списание утраченных материальных средств выдаются после издания приказа о результатах проведенных административных расследований, ревизий, проверок, дознаний, предварительного следствия или суда, которыми установлена необходимость отнесения части или полной суммы понесенного ущерба за счет государства.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Для получения инспекторских свидетельств на списание за счет государства утраченных материальных и денежных средств, а также пережога горючего от вышестоящих должностных лиц командиры воинских частей представляют по команде ходатайства с приложением к ним документов, обосновывающих необходимость списания.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К ходатайству на получение инспекторского свидетельства прилагаются следующие документы: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материалы административного расследования (ревизии, проверки, дознания) и выписка из приказа о его результатах;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выписка из книги учета недостач;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копии приказов и распоряжений на уничтожение материальных средств при заразных заболеваниях или в целях предотвращения захвата их противником, а также об утрате их в результате стихийных бедствий, катастроф и аварий;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утвержденный командиром воинской части акт списания или акт технического состояния списываемых материальных средств с предложением о дальнейшем их использовании;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оформленный паспорт или формуляр;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заключения (анализы), подтверждающие непригодность материальных средств к дальнейшему использованию;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расчет остаточной стоимости материальных средств, подлежащих списанию, подписанный должностными лицами воинской части.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Кроме того, в зависимости от обстоятельств дела к ходатайству должны быть приложены: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заверенные выписки из акта ревизии или проверки;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копии решения суда или постановления следственного органа по данному делу.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 xml:space="preserve">К ходатайствам на получение инспекторских свидетельств на списание материальных средств квартирной службы (мебели, казарменного и пожарного оборудования, топлива), кроме того, прилагаются заключения соответствующих начальников КЭЧ районов (гарнизонов) или морских инженерных служб, а на списание твердого топлива на флотах и флотилиях — заключения начальников топливных отделов флотов, флотилий или военно-морских баз. В случаях списания материальных средств, уничтоженных пожаром, прилагается акт расследования причин и </w:t>
      </w:r>
      <w:r>
        <w:rPr>
          <w:rFonts w:ascii="Antiqua Cyr" w:hAnsi="Antiqua Cyr" w:cs="Antiqua Cyr"/>
          <w:sz w:val="20"/>
          <w:szCs w:val="20"/>
        </w:rPr>
        <w:lastRenderedPageBreak/>
        <w:t>обстоятельств возникновения пожара, составленный представителем инспекции противопожарной охраны.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Ходатайство о выдаче инспекторского свидетельства с прилагаемыми документами направляется вышестоящему должностному лицу не позднее 15 дней после завершения административного расследования.</w:t>
      </w:r>
    </w:p>
    <w:p w:rsidR="00E77914" w:rsidRDefault="00E77914" w:rsidP="00F50607">
      <w:pPr>
        <w:keepNext/>
        <w:widowControl/>
        <w:spacing w:before="113"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Рапорт о проведении административного (служебного) расследования по факту получения травмы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tc "Рапорт о проведении административного (служебного) расследования по факту получения травмы"</w:instrText>
      </w:r>
      <w:r>
        <w:rPr>
          <w:rFonts w:ascii="Arial" w:hAnsi="Arial" w:cs="Arial"/>
          <w:b/>
          <w:bCs/>
        </w:rPr>
        <w:fldChar w:fldCharType="end"/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Лейтенанту Павлову И.Г.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>Заместителю командира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Проведите административное</w:t>
      </w:r>
      <w:r>
        <w:rPr>
          <w:rFonts w:ascii="Courier New" w:hAnsi="Courier New" w:cs="Courier New"/>
          <w:i/>
          <w:iCs/>
          <w:sz w:val="21"/>
          <w:szCs w:val="21"/>
        </w:rPr>
        <w:tab/>
      </w:r>
      <w:r>
        <w:rPr>
          <w:rFonts w:ascii="Courier New" w:hAnsi="Courier New" w:cs="Courier New"/>
          <w:i/>
          <w:iCs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 xml:space="preserve">     войсковой части 00 000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расследование и доложите к</w:t>
      </w:r>
      <w:r>
        <w:rPr>
          <w:rFonts w:ascii="Courier New" w:hAnsi="Courier New" w:cs="Courier New"/>
          <w:i/>
          <w:iCs/>
          <w:sz w:val="21"/>
          <w:szCs w:val="21"/>
        </w:rPr>
        <w:tab/>
      </w:r>
      <w:r>
        <w:rPr>
          <w:rFonts w:ascii="Courier New" w:hAnsi="Courier New" w:cs="Courier New"/>
          <w:i/>
          <w:iCs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 xml:space="preserve">       по тылу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17 июля 2004 г.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i/>
          <w:iCs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Командир войсковой части 00 000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i/>
          <w:iCs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подполковник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i/>
          <w:iCs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(подпись) А. Степанов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10 июля 2004 г.</w:t>
      </w:r>
    </w:p>
    <w:p w:rsidR="00E77914" w:rsidRDefault="00E77914" w:rsidP="00F50607">
      <w:pPr>
        <w:widowControl/>
        <w:spacing w:before="113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РАПОРТ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Докладываю, что 10 июля 2004 г. во время обслуживания автомобильной техники в ангаре № 3 войсковой части 00 000 водитель автомобильной роты рядовой Фролов Н.Ф. при замене заднего колеса закрепленного за ним автомобиля ЗИЛ-131 № 08-60 НО был придавлен задним мостом автомобиля ЗИЛ-131 № 08-60 НО, в связи с чем ему причинена травма правой голени. Рядовой Фролов Н.Ф. направлен на излечение в госпиталь.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Прошу Вашего ходатайства о назначении по данному факту административного расследования.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Командир автороты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капитан  (подпись) </w:t>
      </w:r>
      <w:r>
        <w:rPr>
          <w:rFonts w:ascii="Courier New" w:hAnsi="Courier New" w:cs="Courier New"/>
          <w:i/>
          <w:iCs/>
          <w:sz w:val="21"/>
          <w:szCs w:val="21"/>
        </w:rPr>
        <w:t>Н. Иванов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 июля 2004 г.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Командиру войсковой части 00 000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Ходатайствую по существу рапорта командира автороты капитана Иванова Н.А. о назначении административного расследования.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Заместитель командира войсковой части 00 000 по тылу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майор (подпись) </w:t>
      </w:r>
      <w:r>
        <w:rPr>
          <w:rFonts w:ascii="Courier New" w:hAnsi="Courier New" w:cs="Courier New"/>
          <w:i/>
          <w:iCs/>
          <w:sz w:val="21"/>
          <w:szCs w:val="21"/>
        </w:rPr>
        <w:t>В. Сидоров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 июля 2004 г.</w:t>
      </w:r>
    </w:p>
    <w:p w:rsidR="00E77914" w:rsidRDefault="00E77914" w:rsidP="00F50607">
      <w:pPr>
        <w:widowControl/>
        <w:spacing w:before="113"/>
        <w:jc w:val="both"/>
        <w:rPr>
          <w:rFonts w:ascii="Antiqua" w:hAnsi="Antiqua" w:cs="Antiqua"/>
          <w:b/>
          <w:bCs/>
          <w:i/>
          <w:iCs/>
          <w:sz w:val="22"/>
          <w:szCs w:val="22"/>
        </w:rPr>
      </w:pPr>
      <w:r>
        <w:rPr>
          <w:rFonts w:ascii="Antiqua Cyr" w:hAnsi="Antiqua Cyr" w:cs="Antiqua Cyr"/>
          <w:b/>
          <w:bCs/>
          <w:i/>
          <w:iCs/>
          <w:sz w:val="22"/>
          <w:szCs w:val="22"/>
        </w:rPr>
        <w:t>Комментарий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соответствии со ст. 94 Наставления по правовой работе в Вооруженных Силах Российской Федерации, утвержденного приказом министра обороны Российской Федерации 2001 г. № 10, административное расследование — это деятельность командира (начальника) по установлению фактических обстоятельств совершения военнослужащими, гражданским персоналом проступков (правонарушений), а также наступления иных событий и фактов, не имеющих признаков преступления, в целях принятия по ним законного и обоснованного решения.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Административное расследование обязательно назначается и проводится: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в случае причинения материального ущерба;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необходимости выдачи инспекторского свидетельства на списание суммы ущерба, причиненного военнослужащими, гражданским персоналом государству, утратами материальных и денежных средств, когда сумма ущерба не может быть возмещена за счет виновных;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для установления виновных лиц и размера нанесенного государству ущерба, а также определения необходимости отнесения части или полной суммы этого ущерба за счет государства;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обнаружении утрат, недостач или незаконного расходования материальных средств в целях выявления причин обнаруженных нарушений и виновных в этом лиц;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по каждому случаю незаконного использования машин войскового назначения или перерасхода моторесурсов;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наличии пережога горючего;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утрате воинских перевозочных документов, незаконном использовании денежных средств, выделенных на оплату воинских перевозок, для оплаты штрафов;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утрате денежного аттестата;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утрате бланков строгого учета;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утрате воинской частью контрольной книжки;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в случае выявления переплаты пенсии (пособия);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утрате архивных дел и описей;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lastRenderedPageBreak/>
        <w:t>— при утрате или порче военнослужащим удостоверения личности;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каждого случая возвращения из войск начавшего военную службу солдата, матроса, неправильно призванного по состоянию здоровья;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по каждому факту травмирования военнослужащего, повлекшего за собой временную или стойкую утрату трудоспособности (при отсутствии состава преступления) по рапорту начальника медицинской службы;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в случаях разглашения сведений, составляющих государственную тайну, а также утраты (хищения) секретных, совершенно секретных и особой важности документов (изделий). В этих случаях для проведения расследования создается комиссия;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несчастных случаях с гражданским персоналом и другими лицами (невоеннослужащими) в воинских частях Вооруженных Сил Российской Федерации;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несчастных случаях с гражданским персоналом;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в случае происшествия;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в других случаях, предусматриваемых законодательством.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процессе проведения административного расследования готовятся следующие документы: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рапорт, другие документы, на основании которых проводится административное расследование, с резолюцией командира (начальника) о назначении административного расследования;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объяснения должностных лиц, свидетелей и т. п.;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справка финансового органа о денежном размере причиненного ущерба с учетом применения соответствующих коэффициентов;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медицинское заключение о характере и степени повреждений — в случае причинения ущерба здоровью;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постановление об отказе в возбуждении уголовного дела;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заключение лица, проводившего расследование, с указанием условий, причин, характера нарушений и рекомендаций командованию по привлечению к дисциплинарной и (или) материальной ответственности и др.</w:t>
      </w:r>
    </w:p>
    <w:p w:rsidR="00E77914" w:rsidRDefault="00E77914" w:rsidP="00F50607">
      <w:pPr>
        <w:keepNext/>
        <w:widowControl/>
        <w:spacing w:before="113"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Объяснение по факту получения травмы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tc "Объяснение по факту получения травмы"</w:instrText>
      </w:r>
      <w:r>
        <w:rPr>
          <w:rFonts w:ascii="Arial" w:hAnsi="Arial" w:cs="Arial"/>
          <w:b/>
          <w:bCs/>
        </w:rPr>
        <w:fldChar w:fldCharType="end"/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Командиру войсковой части 00 000</w:t>
      </w:r>
    </w:p>
    <w:p w:rsidR="00E77914" w:rsidRDefault="00E77914" w:rsidP="00F50607">
      <w:pPr>
        <w:widowControl/>
        <w:spacing w:before="113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 xml:space="preserve"> ОБЪЯСНЕНИЕ рядового автомобильной роты Фролова Николая Федоровича, 1985 года рождения, уроженца деревни Петровка  Братского района Пермской области,  русского, с образованием 9 классов,  призванного на военную службу  в мае 2003 г. Братским РВК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На поставленные мне вопросы могу сообщить следующее: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С мая 2003 г. я прохожу службу в автороте в должности водителя. За мной приказом командира войсковой части 00 000 от «___» _________ 200___ г. № ___ закреплен автомобиль ЗИЛ-131 № 08-60 НО.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 июля 2004 г. во время проведения парково-хозяйственного дня мне было приказано подготовить автомобиль к выезду. Объем и порядок выполнения работ я знал хорошо. Я приступил к обслуживанию машины в 9 часов. В ходе работ я доложил подошедшему ко мне командиру взвода лейтенанту Левчину И.А. о том, что мне необходимо заменить внутреннее заднее колесо. Лейтенант Левчин вызвал командира отделения мл. сержанта Гусева и приказал ему выделить мне в помощь кого-нибудь из свободных солдат. Гусев ответил ему, что свободных солдат нет, что все заняты на других работах. Тогда лейтенант Левчин приказал мне одному произвести замену колеса, напомнив лишь, чтобы я это делал осторожно.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Я приподнял задний мост машины домкратом так, что колеса повисли в воздухе. Какое-либо удерживающее приспособление («козлики», колодки) я под мост не поставил и стал ключом отвинчивать гайки колес.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При этом я сначала снял наружное колесо, а затем при снятии внутреннего колеса домкрат выскользнул из-под моста и задним мостом машины мне придавило правую ногу. Я почувствовал сильную боль и закричал.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Ко мне подбежали Гусев и рядовой Карпов, которые, используя домкрат, освободили мне ногу, после чего я на санитарной машине был доставлен в госпиталь, где и нахожусь в настоящее время.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По заключению врачей я получил закрытый перелом правой голени. Других повреждений я не получил. Сейчас чувствую себя лучше. Несчастный случай произошел 10 июля 2004 г.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На заданный мне дополнительный вопрос по поводу знания правил снятия и замены колес на автомобиле могу сообщить, что мне еще со времени учебы в автошколе было известно, что перед снятием колес с машины необходимо, кроме домкрата, под задний мост устанавливать «козлики» либо другие подкладки. Однако 10 июля я этого не сделал, так как надеялся, что ничего не произойдет. Цели уклониться от военной службы я не имел.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Никакого технического инструктажа со мной никто не проводил.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Помню, как-то собирал лейтенант Левчин всех водителей на разбор каких-то правил, но я там не присутствовал, так как был в рейсе и за инструктаж нигде не расписывался.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 получении травмы считаю виновным себя, прошу никого за это не наказывать.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Объяснение мной лично прочитано, с моих слов записано правильно, дополнений и замечаний не имею.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Водитель автороты войсковой части 00 000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рядовой Н. Фролов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Объяснение получил: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лейтенант (подпись) </w:t>
      </w:r>
      <w:r>
        <w:rPr>
          <w:rFonts w:ascii="Courier New" w:hAnsi="Courier New" w:cs="Courier New"/>
          <w:i/>
          <w:iCs/>
          <w:sz w:val="21"/>
          <w:szCs w:val="21"/>
        </w:rPr>
        <w:t>И. Павлов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 июля 2004 г.</w:t>
      </w:r>
    </w:p>
    <w:p w:rsidR="00E77914" w:rsidRDefault="00E77914" w:rsidP="00F50607">
      <w:pPr>
        <w:keepNext/>
        <w:widowControl/>
        <w:spacing w:before="113"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 по материалам административного расследования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tc "Заключение по материалам административного расследования"</w:instrText>
      </w:r>
      <w:r>
        <w:rPr>
          <w:rFonts w:ascii="Arial" w:hAnsi="Arial" w:cs="Arial"/>
          <w:b/>
          <w:bCs/>
        </w:rPr>
        <w:fldChar w:fldCharType="end"/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Командиру войсковой части 00 000</w:t>
      </w:r>
    </w:p>
    <w:p w:rsidR="00E77914" w:rsidRDefault="00E77914" w:rsidP="00F50607">
      <w:pPr>
        <w:widowControl/>
        <w:spacing w:before="113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ЗАКЛЮЧЕНИЕпо материалам административного расследования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Докладываю, что на основании Ваших указаний от 10 июля 2004 г. мной проведено административное расследование по факту получения травмы водителем автомобильной роты рядовым Фроловым Н.Ф., в ходе которого установлено: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 июля 2004 г. водитель автороты рядовой Фролов работал в парке по обслуживанию закрепленного за ним автомобиля ЗИЛ-131 № 08-60 НО.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 процессе работы рядовому Фролову Н.Ф. потребовалось заменить заднее внутреннее колесо. Рядовой Фролов Н.Ф. попросил командира взвода лейтенанта Левчина И.А., чтобы тот выделил ему в помощь кого-нибудь из солдат.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Лейтенант Левчин И.А. на просьбу рядового Фролова Н.Ф. вопреки требованиям ст. 147 Устава внутренней службы Вооруженных Сил Российской Федерации, а также ст.ст. 34 и 203 Наставления по автомобильной службе в помощь указанному водителю свободных военнослужащих не выделил и приказал рядовому Фролову Н.Ф. выполнить эту работу самостоятельно, как это делают другие водители, без посторонней помощи.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Рядовой Фролов Н.Ф. стал выполнять данные указания командира взвода. При этом он, в нарушение правил техники безопасности, изложенных в _____________, не поставил под заднюю часть автомобиля опору. Когда рядовой Фролов снял наружное колесо, а затем стал снимать внутреннее колесо, задний мост автомобиля соскочил с домкрата и придавил ему правую ногу, в результате чего он получил закрытый перелом правой голени. Намерений уклониться от военной службы рядовой Фролов не имел.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Основной причиной данного происшествия явилось то, что командир взвода лейтенант Левчин И.А. проявил халатное отношение к своим должностным обязанностям, не выполнил требования ст. 147 Устава внутренней службы Вооруженных Сил Российской Федерации об обеспечении выполнения требований безопасности на занятиях, стрельбах, учениях и при работах с вооружением и военной техникой и ст.ст. 34 и 203 Наставления по автомобильной службе, не проверил соблюдение правил техники безопасности рядовым Фроловым Н.Ф., не выделил последнему в помощь солдат для замены колеса на автомобиле, а приказал выполнять эту работу самостоятельно.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На основании изложенного полагаю целесообразным: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 За нарушение требований ст. 147 Устава внутренней службы Вооруженных Сил Российской Федерации командира взвода автороты лейтенанта Левчина И.А. привлечь к дисциплинарной ответственности.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2. Поручить командиру автороты изучить с личным составом роты правила техники безопасности и правила эксплуатации автомобилей, принять зачет у всего личного состава автороты и усилить контроль за соблюдением техники безопасности.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Докладывается на Ваше решение.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  <w:u w:val="single"/>
        </w:rPr>
        <w:t>Приложение</w:t>
      </w:r>
      <w:r>
        <w:rPr>
          <w:rFonts w:ascii="Courier New" w:hAnsi="Courier New" w:cs="Courier New"/>
          <w:sz w:val="21"/>
          <w:szCs w:val="21"/>
        </w:rPr>
        <w:t>: материалы административного расследования: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рапорт капитана Иванова на 1 листе; объяснение рядового Фролова на 2 листах; объяснение лейтенанта Левчина на 3 листах; объяснение мл. сержанта Гусева на 2 листах; объяснение рядового Карпова на 1 листе; объяснение капитана Иванова на 2 листах; справка о травме на 1 листе; всего на 12 листах.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Помощник начальника штаба войсковой части 00 000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по службе войск и безопасности военной службы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лейтенант (подпись) </w:t>
      </w:r>
      <w:r>
        <w:rPr>
          <w:rFonts w:ascii="Courier New" w:hAnsi="Courier New" w:cs="Courier New"/>
          <w:i/>
          <w:iCs/>
          <w:sz w:val="21"/>
          <w:szCs w:val="21"/>
        </w:rPr>
        <w:t>И. Павлов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 июля 2004 г.</w:t>
      </w:r>
    </w:p>
    <w:p w:rsidR="00E77914" w:rsidRDefault="00E77914" w:rsidP="00F50607">
      <w:pPr>
        <w:keepNext/>
        <w:widowControl/>
        <w:spacing w:before="113"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Рапорт о сдаче дел и должности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tc "Рапорт о сдаче дел и должности"</w:instrText>
      </w:r>
      <w:r>
        <w:rPr>
          <w:rFonts w:ascii="Arial" w:hAnsi="Arial" w:cs="Arial"/>
          <w:b/>
          <w:bCs/>
        </w:rPr>
        <w:fldChar w:fldCharType="end"/>
      </w:r>
    </w:p>
    <w:p w:rsidR="00E77914" w:rsidRDefault="00E77914" w:rsidP="00F50607">
      <w:pPr>
        <w:widowControl/>
        <w:ind w:firstLine="170"/>
        <w:jc w:val="righ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Командиру войсковой части 00 000</w:t>
      </w:r>
    </w:p>
    <w:p w:rsidR="00E77914" w:rsidRDefault="00E77914" w:rsidP="00F50607">
      <w:pPr>
        <w:widowControl/>
        <w:spacing w:before="113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РАПОРТ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Настоящим докладываю, что в соответствии с приказом ___________________ от «___» _______________ 200__ г. № ____ я, ________________________________________________________,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дела и должность ______________________________________ сдал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  <w:t>(наименование должности)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__________________________________________________________,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(воинское звание, фамилия и инициалы)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назначенному на указанную должность приказом ______________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от «____» ___________ 200 __ г. № ___.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Воинское звание__________________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Подпись__________________________ </w:t>
      </w:r>
    </w:p>
    <w:p w:rsidR="00E77914" w:rsidRDefault="00E77914" w:rsidP="00F50607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(инициал имени и фамилия)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Дата ____________________________</w:t>
      </w:r>
    </w:p>
    <w:p w:rsidR="00E77914" w:rsidRDefault="00E77914" w:rsidP="00F50607">
      <w:pPr>
        <w:keepNext/>
        <w:widowControl/>
        <w:spacing w:before="113"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 приема и сдачи дел и должности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tc "Акт приема и сдачи дел и должности"</w:instrText>
      </w:r>
      <w:r>
        <w:rPr>
          <w:rFonts w:ascii="Arial" w:hAnsi="Arial" w:cs="Arial"/>
          <w:b/>
          <w:bCs/>
        </w:rPr>
        <w:fldChar w:fldCharType="end"/>
      </w:r>
    </w:p>
    <w:p w:rsidR="00E77914" w:rsidRDefault="00E77914" w:rsidP="00F50607">
      <w:pPr>
        <w:widowControl/>
        <w:ind w:left="3118"/>
        <w:jc w:val="center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  <w:t>«УТВЕРЖДАЮ»</w:t>
      </w:r>
    </w:p>
    <w:p w:rsidR="00E77914" w:rsidRDefault="00E77914" w:rsidP="00F50607">
      <w:pPr>
        <w:widowControl/>
        <w:ind w:left="3118"/>
        <w:jc w:val="center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КОМАНДИР ВОЙСКОВОЙ ЧАСТИ</w:t>
      </w:r>
    </w:p>
    <w:p w:rsidR="00E77914" w:rsidRDefault="00E77914" w:rsidP="00F50607">
      <w:pPr>
        <w:widowControl/>
        <w:ind w:left="3118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</w:t>
      </w:r>
    </w:p>
    <w:p w:rsidR="00E77914" w:rsidRDefault="00E77914" w:rsidP="00F50607">
      <w:pPr>
        <w:widowControl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(воинское звание и подпись)</w:t>
      </w:r>
    </w:p>
    <w:p w:rsidR="00E77914" w:rsidRDefault="00E77914" w:rsidP="00F50607">
      <w:pPr>
        <w:widowControl/>
        <w:ind w:left="3118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«___» _______________ 200__ г.</w:t>
      </w:r>
    </w:p>
    <w:p w:rsidR="00E77914" w:rsidRDefault="00E77914" w:rsidP="00F50607">
      <w:pPr>
        <w:widowControl/>
        <w:spacing w:before="113"/>
        <w:jc w:val="center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АКТ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Комиссия в составе: председателя ________________________</w:t>
      </w:r>
    </w:p>
    <w:p w:rsidR="00E77914" w:rsidRDefault="00E77914" w:rsidP="00F50607">
      <w:pPr>
        <w:widowControl/>
        <w:jc w:val="righ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(воинское звание, фамилия и инициалы)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и членов __________________________________________________,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(воинское звание, фамилия и инициалы)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а также сдающий должность _________________________________</w:t>
      </w:r>
    </w:p>
    <w:p w:rsidR="00E77914" w:rsidRDefault="00E77914" w:rsidP="00F50607">
      <w:pPr>
        <w:widowControl/>
        <w:jc w:val="righ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 xml:space="preserve">  (наименование должности, воинское звание, фамилия и инициалы)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и принимающий эту должность 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(воинское звание, фамилия и инициалы)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составили настоящий акт о том, что на основании предписания (приказа) _________________________________________________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(дата и номер предписания, приказа)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 период с «___» __________ 200__ г. по «___» ________ 200_ г. первый сдал, а второй принял дела и должность ________________</w:t>
      </w:r>
    </w:p>
    <w:p w:rsidR="00E77914" w:rsidRDefault="00E77914" w:rsidP="00F50607">
      <w:pPr>
        <w:widowControl/>
        <w:jc w:val="righ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(наименование должности)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 результате приема и сдачи установлено (далее кратко излагается):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 Укомплектованность подчиненных служб, подразделений (частей) личным составом, вооружением и техникой, состояние воинской дисциплины, боевой, специальной подготовки, а также их боевая и мобилизационная готовность.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2. Планирование хозяйственной деятельности и выполнение плановых мероприятий.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3. Обеспеченность части (соединения) материальными средствами по подчиненным службам и состояние их хранения, освещения и содержания; квартирно-бытовые условия, организация питания и банно-прачечного </w:t>
      </w:r>
      <w:r>
        <w:rPr>
          <w:rFonts w:ascii="Courier New" w:hAnsi="Courier New" w:cs="Courier New"/>
          <w:sz w:val="21"/>
          <w:szCs w:val="21"/>
        </w:rPr>
        <w:lastRenderedPageBreak/>
        <w:t>обслуживания личного состава, наличие и состояние зданий, сооружений, инвентаря и оборудования, состояние подвоза всех материальных средств.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4. Состояние учета материальных средств текущего довольствия и неприкосновенного запаса по подчиненным службам.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5. Организация хранения, эксплуатации, ремонта и учета техники в подразделениях (частях).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6. Состояние контрольно-ревизионной работы; законность в расходовании материальных и денежных средств.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7. Результат проверки каждой службы в отдельности; учет и отчетность, наличие, качественное состояние и условия хранения техники и материальных средств, их эксплуатация и ремонт; выявленные излишки и недостачи; противопожарные мероприятия и другие вопросы.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8. Выводы и предложения.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  <w:u w:val="single"/>
        </w:rPr>
        <w:t>Приложения</w:t>
      </w:r>
      <w:r>
        <w:rPr>
          <w:rFonts w:ascii="Courier New" w:hAnsi="Courier New" w:cs="Courier New"/>
          <w:sz w:val="21"/>
          <w:szCs w:val="21"/>
        </w:rPr>
        <w:t xml:space="preserve">: 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 Ведомости наличия и качественного состояния материальных средств.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2. Объяснения сдающего дела и должность.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3. План устранения недостатков.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Председатель комиссии 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(воинское звание и подпись)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Члены комиссии: 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(воинские звания и подписи)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Дела и должность: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Сдал _____________________________________________________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 xml:space="preserve"> (воинское звание и подпись)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Принял ___________________________________________________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 xml:space="preserve"> (воинское звание и подпись)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«___»  _____________ 200__ г.</w:t>
      </w:r>
    </w:p>
    <w:p w:rsidR="00E77914" w:rsidRDefault="00E77914" w:rsidP="00F50607">
      <w:pPr>
        <w:widowControl/>
        <w:spacing w:before="113"/>
        <w:jc w:val="both"/>
        <w:rPr>
          <w:rFonts w:ascii="Antiqua" w:hAnsi="Antiqua" w:cs="Antiqua"/>
          <w:b/>
          <w:bCs/>
          <w:i/>
          <w:iCs/>
          <w:sz w:val="22"/>
          <w:szCs w:val="22"/>
        </w:rPr>
      </w:pPr>
      <w:r>
        <w:rPr>
          <w:rFonts w:ascii="Antiqua Cyr" w:hAnsi="Antiqua Cyr" w:cs="Antiqua Cyr"/>
          <w:b/>
          <w:bCs/>
          <w:i/>
          <w:iCs/>
          <w:sz w:val="22"/>
          <w:szCs w:val="22"/>
        </w:rPr>
        <w:t>Комментарий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Порядок приема и сдачи дел и должности регулируется ст.ст. 83—87 УВС ВС РФ и гл. 8 Руководства по войсковому (корабельному) хозяйству в Вооруженных Силах Российской Федерации, утвержденного приказом министра обороны Российской Федерации от 23 июля 2004 г. № 222.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соответствии со ст. 87 УВС ВС РФ срок приема и сдачи дел и должности командиров полка и отдельного батальона (кораблей 1 и 2 ранга) устанавливается не более 10 дней, заместителей командира полка по вооружению и по тылу — не более 20 дней, командира батальона и командира роты (кораблей 3 и 4 ранга) — не более 5 дней, начальников служб — не более 15 дней. Другим должностным лицам срок приема и сдачи дел определяется старшим командиром (начальником).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Прием (сдача) дел и должности включает: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изучение принимающим состояния войскового (корабельного) хозяйства (службы), ознакомление с должностными лицами, отвечающими за хозяйственную деятельность;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сверку учета материальных средств соединения (воинской части) с данными учета довольствующего органа на предмет их соответствия;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передачу лицом, сдающим должность, и одновременно проверку и прием лицом, принимающим должность, материальных и денежных средств, а также документов.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Инвентаризационная комиссия, назначенная для приема (сдачи) дел и должности в присутствии принимающего и сдающего дела и должность производит: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инвентаризацию материальных средств, подлежащих приему вновь назначенным должностным лицом соединения (воинской части);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инвентаризацию служб, складов и других объектов материально-технической базы (с момента последней инвентаризации) и сверку учетных данных с фактическим наличием и качественным состоянием материальных средств.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Прием (сдача) дел и должности должностными лицами, отвечающими за хозяйственную деятельность, оформляется актом приема (сдачи) дел и должности (приложение № 13 к вышеназванному Руководству). К акту приема (сдачи) дел и должности прилагаются инвентаризационные ведомости, а также объяснения (в случае необходимости) должностных лиц о причинах образования недостач, излишков, обоснования естественной убыли и т. п. В тех случаях, когда сдающий или принимающий дела и должность имеет по акту возражения или замечания, он излагает их в письменном виде в акте при его оформлении. Старший командир при утверждении акта о приеме (сдаче) дел и должности должен рассмотреть имеющиеся возражения и замечания, принять по ним решение и внести их в каждый экземпляр акта.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 xml:space="preserve">Акт приема (сдачи) дел и должности, а также инвентаризационные ведомости подписываются лицом, принимающим дела и должность, и лицом, сдающим дела и должность, а также членами </w:t>
      </w:r>
      <w:r>
        <w:rPr>
          <w:rFonts w:ascii="Antiqua Cyr" w:hAnsi="Antiqua Cyr" w:cs="Antiqua Cyr"/>
          <w:sz w:val="20"/>
          <w:szCs w:val="20"/>
        </w:rPr>
        <w:lastRenderedPageBreak/>
        <w:t>инвентаризационной комиссии. Кроме указанных должностных лиц, акты подписываются лицами, принявшими материальные средства на ответственное хранение.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Акты утверждаются: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приеме (сдаче) дел и должности заместителями командира и начальниками служб соединения — командиром соединения;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приеме (сдаче) дел и должности заместителями командира и начальниками служб воинской части — командиром воинской части;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приеме (сдаче) дел и должности командиром и старшиной подразделений — старшим командиром;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при приеме (сдаче) дел и должности начальником склада, мастерской, хлебозавода (хлебопекарни), столовой — командиром воинской части.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О приеме и сдаче дел и должности представляется рапорт непосредственному начальнику.</w:t>
      </w:r>
    </w:p>
    <w:p w:rsidR="00E77914" w:rsidRDefault="00E77914" w:rsidP="00F50607">
      <w:pPr>
        <w:keepNext/>
        <w:widowControl/>
        <w:spacing w:before="113" w:after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Трудовой договор  с лицами гражданского персонала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tc "Трудовой договор  с лицами гражданского персонала "</w:instrText>
      </w:r>
      <w:r>
        <w:rPr>
          <w:rFonts w:ascii="Arial" w:hAnsi="Arial" w:cs="Arial"/>
          <w:b/>
          <w:bCs/>
        </w:rPr>
        <w:fldChar w:fldCharType="end"/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«___»_________200_г.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>г.  Москва</w:t>
      </w:r>
    </w:p>
    <w:p w:rsidR="00E77914" w:rsidRDefault="00E77914" w:rsidP="00F50607">
      <w:pPr>
        <w:widowControl/>
        <w:spacing w:before="113"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Войсковая часть 00 000   в лице ____________________________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_____________________________________________________, именуемая далее — «Работодатель», с одной стороны, и гражданин(ка) России________________________________________________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(фамилия, имя, отчество, паспортные данные)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именуемый(мая) далее «Работник»,  действующий(щая) в своих интересах  и  от  своего  имени, с другой стороны, заключили настоящий трудовой договор о нижеследующем: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 Работник принимается на  работу  в качестве_______________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(наименование должности, специальности, профессии с указанием квалификации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в соответствии со штатным расписанием организации или конкретная трудовая функция)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Вариант 1</w:t>
      </w:r>
      <w:r>
        <w:rPr>
          <w:rFonts w:ascii="Courier New" w:hAnsi="Courier New" w:cs="Courier New"/>
          <w:sz w:val="21"/>
          <w:szCs w:val="21"/>
        </w:rPr>
        <w:t>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— на неопределенный  срок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Вариант 2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— на срок с ___________________ по _____________________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с  испытательным  сроком ______________  (или без испытательного срока). 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Дата начала работы: «___»  ________________ 20__ года.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2. Договор является договором по основной работе; договором по совместительству (нужное подчеркнуть).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3. Работник  имеет  право  и  несет  обязанности,  предусмотренные Правилами внутреннего   трудового   распорядка   Работодателя.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Работник обязан не разглашать сведения, которые стали ему известны в связи с осуществлением трудовой функции, составляющие государственную тайну.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4. Работник должен выполнять следующие обязанности: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_________________________________________________________________________________________________________________________________________________________________________________________________________________________.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(указываются основные характеристики работы и требования к уровню их выполнения по объему производства (работ), качеству выпускаемой продукции (качеству обслуживания), уровню выполнения норм и нормированных заданий, соблюдению правил по охране труда, выполнению смежных работ в целях обеспечения взаимозаменяемости.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При совмещении профессий (работ), выполнении смежных операций даются перечень этих работ и их объемы и другие обязательства)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5. Работодатель обязан организовать труд работника,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(указываются конкретные меры по организации производственного процесса, оборудованию рабочего места, подготовке и повышению квалификации работника и созданию других условий труда. При предоставлении руководителю структурного подразделения права найма работников на работу в данный пункт договора вносят соответствующую запись)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6. ________________________________________________________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_____________________________________________________________</w:t>
      </w:r>
    </w:p>
    <w:p w:rsidR="00E77914" w:rsidRDefault="00E77914" w:rsidP="00F50607">
      <w:pPr>
        <w:widowControl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(характеристики условий труда, обязанность руководителя по обеспечению условий работы на рабочем месте с указанием достоверных характеристик, компенсаций и льгот работнику за тяжелые, особо тяжелые работы и работы с вредными, особо вредными или опасными условиями труда)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7. Для работника устанавливается: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Вариант 1</w:t>
      </w:r>
      <w:r>
        <w:rPr>
          <w:rFonts w:ascii="Courier New" w:hAnsi="Courier New" w:cs="Courier New"/>
          <w:sz w:val="21"/>
          <w:szCs w:val="21"/>
        </w:rPr>
        <w:t>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— неполный рабочий день _________________________________.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Вариант 2</w:t>
      </w:r>
      <w:r>
        <w:rPr>
          <w:rFonts w:ascii="Courier New" w:hAnsi="Courier New" w:cs="Courier New"/>
          <w:sz w:val="21"/>
          <w:szCs w:val="21"/>
        </w:rPr>
        <w:t>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— неполная рабочая неделя _______________________________.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i/>
          <w:iCs/>
          <w:sz w:val="21"/>
          <w:szCs w:val="21"/>
        </w:rPr>
        <w:t>Вариант 3</w:t>
      </w:r>
      <w:r>
        <w:rPr>
          <w:rFonts w:ascii="Courier New" w:hAnsi="Courier New" w:cs="Courier New"/>
          <w:sz w:val="21"/>
          <w:szCs w:val="21"/>
        </w:rPr>
        <w:t>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— почасовая работа _______________________________________.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8. Работнику устанавливается: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— тарифная ставка ________________________________________;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— надбавка (доплата и другие выплаты) ________  % к ставке.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9. Работнику устанавливается ежегодный отпуск продолжительностью: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— основной ______ рабочих дней (не менее 28 дней);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— дополнительный ______ рабочих дней.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10. Другие условия договора, связанные со спецификой труда.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________________________________________________________________________________________________________________________________________________________________________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(например, виды и условия социального страхования)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Работодатель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>Работник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>_____________________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  <w:t xml:space="preserve">(должность, фамилия, </w:t>
      </w:r>
      <w:r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ab/>
        <w:t>(фамилия, имя, отчество)</w:t>
      </w:r>
    </w:p>
    <w:p w:rsidR="00E77914" w:rsidRDefault="00E77914" w:rsidP="00F50607">
      <w:pPr>
        <w:widowControl/>
        <w:jc w:val="center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  <w:t xml:space="preserve">имя, отчество) </w:t>
      </w:r>
      <w:r>
        <w:rPr>
          <w:rFonts w:ascii="Courier New" w:hAnsi="Courier New" w:cs="Courier New"/>
          <w:sz w:val="14"/>
          <w:szCs w:val="14"/>
        </w:rPr>
        <w:tab/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Адрес, реквизиты: 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>Адрес: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___________________ 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>__________________</w:t>
      </w:r>
    </w:p>
    <w:p w:rsidR="00E77914" w:rsidRDefault="00E77914" w:rsidP="00F50607">
      <w:pPr>
        <w:widowControl/>
        <w:ind w:firstLine="170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___________________ </w:t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</w:r>
      <w:r>
        <w:rPr>
          <w:rFonts w:ascii="Courier New" w:hAnsi="Courier New" w:cs="Courier New"/>
          <w:sz w:val="21"/>
          <w:szCs w:val="21"/>
        </w:rPr>
        <w:tab/>
        <w:t>__________________</w:t>
      </w:r>
    </w:p>
    <w:p w:rsidR="00E77914" w:rsidRDefault="00E77914" w:rsidP="00F50607">
      <w:pPr>
        <w:widowControl/>
        <w:spacing w:before="113"/>
        <w:jc w:val="both"/>
        <w:rPr>
          <w:rFonts w:ascii="Antiqua" w:hAnsi="Antiqua" w:cs="Antiqua"/>
          <w:b/>
          <w:bCs/>
          <w:i/>
          <w:iCs/>
          <w:sz w:val="22"/>
          <w:szCs w:val="22"/>
        </w:rPr>
      </w:pPr>
      <w:r>
        <w:rPr>
          <w:rFonts w:ascii="Antiqua Cyr" w:hAnsi="Antiqua Cyr" w:cs="Antiqua Cyr"/>
          <w:b/>
          <w:bCs/>
          <w:i/>
          <w:iCs/>
          <w:sz w:val="22"/>
          <w:szCs w:val="22"/>
        </w:rPr>
        <w:t>Комментарий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соответствии со ст. 67 ТК РФ трудовой договор заключается в письменной форме.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 xml:space="preserve">Трудовой договор в письменной форме заключается при найме работников. 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Преимущество письменной формы заключается в том, что все условия договора фиксируются в едином акте, обязательном для сторон. Письменная форма договора повышает гарантии сторон в реализации достигнутых договоренностей по важнейшим условиям труда. При заключении трудового договора необходимо указывать обязательные условия: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место работы — наименование предприятия, куда принимается работник (с указанием структурного подразделения);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 xml:space="preserve">— 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функция; 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 xml:space="preserve">— дату начала работы, а в случае, если заключается срочный трудовой договор, то дату ее окончания; 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права и обязанности работника;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права и обязанности работодателя;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характеристики условий труда, компенсации и льготы работникам за работу в тяжелых, вредных и (или) опасных условиях;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режим труда и отдыха (если он в отношении данного работника отличается от общих правил, установленных в организации);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виды и условия социального страхования, непосредственно связанные с трудовой деятельностью.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Договор может содержать и дополнительные условия, конкретизирующие обязательства сторон и устанавливаемые в договорном порядке. К числу дополнительных можно отнести условия об установлении испытательного срока, о совмещении профессий (должностей), переподготовке, обучении вторым и совмещаемым профессиям, о регулярном повышении квалификации, неразглашении охраняемой законом тайны.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Установление дополнительных условий трудового договора не должно ухудшать положение работника по сравнению с законодательством, соглашением любого уровня (генеральным, отраслевым, специальным) и коллективным договором.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Закон не связывает соблюдение письменной формы с определенным видом договора. Поэтому письменный трудовой договор заключается как с постоянными, так и с временными работниками по основному месту работы и при совместительстве, надомниками и т. п.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Сторонами трудового договора являются: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lastRenderedPageBreak/>
        <w:t>— в качестве работодателя — предприятие любой формы собственности, учреждение, организация, отдельные граждане;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в качестве работника — граждане, достигшие 16 лет (в исключительных случаях 15 лет); учащиеся, достигшие 14 лет, — в случаях и порядке, предусмотренных законодательством.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Предприятие может делегировать право по приему (увольнению) работников своим филиалам, отделениям, представительствам и т. п., что должно быть закреплено в его уставе (положении). При непредоставлении такого права самостоятельному подразделению все его работники заключают трудовой договор непосредственно с руководителем предприятия.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Прием на работу оформляется приказом (распоряжением) администрации предприятия на основании письменного трудового договора (контракта). Приказ (распоряжение) объявляется работнику под расписку.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трудовом договоре целесообразно указывать структурное подразделение (цех, отделение, отдел, лаборатория, и т. п.), в которое принимается работник, что позволит конкретизировать его трудовые обязанности, условия труда, полагающиеся льготы.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трудовом договоре указывается наименование профессии (должности), на которую принимается работник.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Наименование профессии (должности) работника рекомендуется определять в соответствии с Единым тарифно-квалификационным справочником (ЕТКС) или Тарифно-квалификационными характеристиками и квалификационными справочниками должностей служащих (руководителей, специалистов, технических исполнителей) (ТКС), так как определенная регламентация наименования профессий или должностей обусловлена действующим в настоящее время механизмом создания гарантий социальной защиты работников при решении вопросов оплаты труда, льгот и компенсаций в связи с условиями труда, условиями пенсионного обеспечения и др.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содержании трудового договора рекомендуется отражать все важнейшие условия труда, устанавливаемые по соглашению сторон.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письменной форме трудового договора целесообразно определить обязанности работника в соответствии с той профессией (должностью), на которую он принят. Круг обязанностей работника вытекает из необходимости выполнения производственной программы, достижения определенных показателей, соблюдения режима работы (правил по охране труда и т. д.). Конкретизация обязанностей производится на основе квалификационной характеристики, карты рабочего места в должностной инструкции.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Если работник по должности обладает правом приема и увольнения с работы, это условие рекомендуется указывать в трудовом договоре.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Согласно ТК РФ трудовой договор  может заключаться на неопределенный срок, на определенный срок не более пяти лет, в определенных законом случаях: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для замены временно отсутствующего работника, за которым в соответствии с законом сохраняется место работы;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на время выполнения временных (до двух месяцев) работ, а также сезонных работ, когда в силу природных условий работа может производиться только в течение определенного периода времени (сезона);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 лицами, поступающими на работу в организации, расположенные в районах Крайнего Севера и приравненных к ним местностях, если это связано с переездом к месту работы;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для проведения срочных работ по предотвращению несчастных случаев, аварий, катастроф, эпидемий, эпизоотии, а также для устранения последствий указанных и других чрезвычайных обстоятельств;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 лицами, поступающими на работу в организации — субъекты малого предпринимательства с численностью до 40 работников (в организациях розничной торговли и бытового обслуживания — до 25 работников), а также к работодателям — физическим лицам;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 лицами, направляемыми на работу за границу;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для проведения работ, выходящих за рамки обычной деятельности организации (реконструкция, монтажные, пусконаладочные и другие работы), а также для проведения работ, связанных с заведомо временным (до одного года) расширением производства или объема оказываемых услуг;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 лицами, поступающими на работу в организации, созданные на заведомо определенный период времени или для выполнения заведомо определенной работы;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 лицами, принимаемыми для выполнения заведомо определенной работы в случаях, когда ее выполнение (завершение) не может быть определено конкретной датой;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для работ, непосредственно связанных со стажировкой и профессиональным обучением работника;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 лицами, обучающимися по дневным формам обучения;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 лицами, работающими в данной организации по совместительству;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lastRenderedPageBreak/>
        <w:t>— с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 творческими работниками средств массовой информации, организаций кинематографии, театров, театральных и концертных организаций, цирков и иными лицами, участвующими в создании и (или) исполнении произведений, профессиональными спортсменами в соответствии с перечнями профессий, утвержденными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 научными, педагогическими и другими работниками, заключившими трудовые договоры на определенный срок в результате конкурса, проведенного в порядке, установленном законом или иным нормативным правовым актом органа государственной власти или органа местного самоуправления;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в случае избрания на определенный срок в состав выборного органа или на выборную должность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а также в политических партиях и других общественных объединениях;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 руководителями, заместителями руководителей и главными бухгалтерами организаций независимо от их организационно-правовых форм и форм собственности;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с лицами, направленными на временные работы органами службы занятости населения, в том числе на проведение общественных работ;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в других случаях, предусмотренных федеральными законами (например, при прохождении гражданином альтернативной гражданской службы).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целях проверки соответствия подготовки и способностей работника поручаемой ему работе по соглашению сторон может быть установлен испытательный срок в пределах, предусмотренных законодательством (не более 3 месяцев). Если работник принимается с испытательным сроком, то в трудовом договоре фиксируется конкретный срок испытания (с какого по какое время).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Поскольку представителем работодателя в трудовых отношениях является администрация (включая руководителя), некоторые обязанности по трудовому договору возлагаются на администрацию. К их числу относятся: обязанности эффективно организовать труд работников, создавать условия для безопасного и высокопроизводительного труда, оборудовать рабочие места в соответствии с правилами охраны труда и техники безопасности, своевременно выплачивать работникам обусловленную договором заработную плату.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трудовой договор  могут быть внесены обязательства работника по повышению квалификации, уровня профессионализма и компетентности, а при необходимости и переобучению под будущее развитие производства, а также обязательства работодателя по отношению к работнику, заключающиеся в предоставлении широких возможностей для получения знаний и навыков, созданию соответствующих условий для их приобретения.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Вопросы оплаты труда в настоящее время решаются непосредственно на предприятии. Их регулирование, как правило, осуществляется в коллективном договоре либо ином локальном нормативном акте. Установленные на предприятии тарифные ставки (оклады), формы и системы оплаты труда могут периодически пересматриваться в зависимости от достигнутых производственно-хозяйственных результатов и финансового положения предприятия, но не могут быть ниже установленного государственного минимума.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Регулирование оплаты труда работников бюджетной сферы, работников, занятых в органах представительной и исполнительной власти, осуществляется централизованно на основе единой тарифной сетки.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трудовом договоре целесообразно указывать размер тарифной ставки (должностного оклада) работника по профессии (должности), квалификационному разряду и квалификационной категории, предусмотренным в коллективном договоре или ином локальном нормативном акте.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Заработная плата каждого работника должна зависеть от сложности выполняемой работы, личного трудового вклада.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По соглашению сторон может быть установлен и более высокий размер оплаты труда, чем в соответствующем акте (соглашении), если это не противоречит локальным нормативным актам, действующим на предприятии. Установление в индивидуальном порядке более высокого размера оплаты труда должно быть связано с высокой квалификацией работника, выполнением более сложных задач, программ и обеспечивать за равное количество и качество труда равную оплату.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Кроме размера тарифной ставки (должностного оклада), в трудовом договоре могут быть предусмотрены различные доплаты и надбавки стимулирующего и компенсационного характера: за профессиональное мастерство и высокую квалификацию, за классность, за ученую степень, за отклонение от нормальных условий труда и др.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 xml:space="preserve">По соглашению сторон в трудовом договоре указанные надбавки конкретизируются и в отдельных случаях могут быть увеличены по сравнению с общей нормой, предусмотренной на </w:t>
      </w:r>
      <w:r>
        <w:rPr>
          <w:rFonts w:ascii="Antiqua Cyr" w:hAnsi="Antiqua Cyr" w:cs="Antiqua Cyr"/>
          <w:sz w:val="20"/>
          <w:szCs w:val="20"/>
        </w:rPr>
        <w:lastRenderedPageBreak/>
        <w:t>предприятии, если это не противоречит локальным нормативным актам, действующим на предприятии.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трудовом договоре указывается размер доплат за совмещение профессий или должностей. Конкретный размер доплат определяется по соглашению сторон исходя из сложности выполняемой работы, ее объема, занятости работника по основной и совмещаемой работе и др. Наряду с доплатами стороны могут договориться и об иных компенсациях за совмещение профессий (должностей), например, о дополнительном отпуске, повышенном размере вознаграждения по итогам года и т. д., если это не противоречит локальным нормативным актам, действующим на предприятии. Различные виды поощрения работников, действующие на предприятии, также могут быть отражены в индивидуальном трудовом договоре (контракте), например: премии, вознаграждения по итогам года, выплата за выслугу лет, натуральная оплата.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 xml:space="preserve">Режим рабочего времени определяется правилами внутреннего трудового распорядка или графиками сменности и распространяется на всех работников. 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Однако в отдельных случаях может возникнуть необходимость конкретизировать режим рабочего времени, прийти к соглашению о неполном рабочем времени, гибком графике работы и т. д. В этом случае в трудовом договоре производится соответствующая запись.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трудовом договоре целесообразно указать продолжительность ежегодного отпуска работника. Продолжительность отпусков может быть дифференцирована по отдельным группам работников в соответствии с действующим законодательством, а также коллективным договором или иным локальным нормативным актом.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При предоставлении работнику дополнительного отпуска в связи с особыми условиями труда, профессиональной спецификой в договоре может указываться продолжительность основного и дополнительного отпусков.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Дополнительные по сравнению с законодательством льготы и услуги по социальному обслуживанию, социальному обеспечению, дополнительному медицинскому страхованию и другим видам обслуживания могут устанавливаться за счет средств предприятия. Как правило, они предусматриваются в коллективном договоре и распространяются на всех членов коллектива. Их необходимо указывать, если работодатель осуществляет дополнительное (медицинское, пенсионное) страхование работника и в связи с этим производит отчисления в негосударственные страховые фонды. В соответствующих случаях возможна отсылка к конкретным законам и иным нормативным актам.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При заключении трудового договора не могут устанавливаться по согласованию сторон трудового договора  следующие условия: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основания увольнения;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установление не предусмотренных законодательством дисциплинарных взысканий;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— введение для работников полной материальной ответственности, кроме случаев, предусмотренных в ст.ст. 243, 244 ТК РФ.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Стороны не могут также изменить порядок рассмотрения индивидуальных трудовых споров.</w:t>
      </w:r>
    </w:p>
    <w:p w:rsidR="00E77914" w:rsidRDefault="00E77914" w:rsidP="00F50607">
      <w:pPr>
        <w:keepNext/>
        <w:widowControl/>
        <w:spacing w:before="11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Записи в приказе и трудовой книжке о приеме на работу, переводе на другую работу и об увольнении лиц гражданского персонала  Министерства обороны Российской Федерации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tc " Записи в приказе и трудовой книжке о приеме на работу, переводе на другую работу и об увольнении лиц гражданского персонала  Министерства обороны Российской Федерации"</w:instrText>
      </w:r>
      <w:r>
        <w:rPr>
          <w:rFonts w:ascii="Arial" w:hAnsi="Arial" w:cs="Arial"/>
          <w:b/>
          <w:bCs/>
        </w:rPr>
        <w:fldChar w:fldCharType="end"/>
      </w:r>
    </w:p>
    <w:p w:rsidR="00E77914" w:rsidRDefault="00E77914" w:rsidP="00F50607">
      <w:pPr>
        <w:widowControl/>
        <w:jc w:val="center"/>
        <w:rPr>
          <w:rFonts w:ascii="Antiqua" w:hAnsi="Antiqua" w:cs="Antiqua"/>
          <w:sz w:val="20"/>
          <w:szCs w:val="20"/>
        </w:rPr>
      </w:pPr>
      <w:r>
        <w:rPr>
          <w:rFonts w:ascii="Antiqua" w:hAnsi="Antiqua" w:cs="Antiqua"/>
          <w:sz w:val="20"/>
          <w:szCs w:val="20"/>
        </w:rPr>
        <w:t xml:space="preserve"> </w:t>
      </w:r>
    </w:p>
    <w:p w:rsidR="00E77914" w:rsidRDefault="00E77914" w:rsidP="00F50607">
      <w:pPr>
        <w:widowControl/>
        <w:jc w:val="center"/>
        <w:rPr>
          <w:rFonts w:ascii="Antiqua" w:hAnsi="Antiqua" w:cs="Antiqua"/>
          <w:sz w:val="20"/>
          <w:szCs w:val="20"/>
        </w:rPr>
      </w:pP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По данному вопросу действует постановление Министерства труда  и социального развития Российской Федерации «Об утверждении Инструкции по заполнению трудовых книжек» от 10 октября 2003 г. № 69.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Записи дат во всех разделах трудовых книжек производятся арабскими цифрами (число и месяц — двузначными, год — четырехзначными). Например, если работник принят на работу 5 сентября 2003 г., в трудовой книжке делается запись: «05.09.2003».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Записи производятся аккуратно, перьевой или гелевой ручкой, ручкой-роллером (в том числе шариковой), световодостойкими чернилами (пастой, гелем) черного, синего или фиолетового цвета и без каких-либо сокращений. Например, не допускается писать «пр.» вместо «приказ», «расп.» вместо «распоряжение», «пер.» вместо «переведен» и т. п.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разделах «Сведения о работе» и «Сведения о награждении» трудовой книжки зачеркивание ранее внесенных неточных, неправильных или иных признанных недействительными записей не допускается.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 xml:space="preserve">Например, при необходимости изменения конкретной записи о приеме на работу в разделе «Сведения о работе» после соответствующей последней в данном разделе записи указывается последующий порядковый номер, дата внесения записи, в графе 3 делается запись: «Запись за номером таким-то недействительна». После этого производится правильная запись: «Принят по такой-то профессии (должности)» и в графе 4 повторяются дата и номер приказа (распоряжения) </w:t>
      </w:r>
      <w:r>
        <w:rPr>
          <w:rFonts w:ascii="Antiqua Cyr" w:hAnsi="Antiqua Cyr" w:cs="Antiqua Cyr"/>
          <w:sz w:val="20"/>
          <w:szCs w:val="20"/>
        </w:rPr>
        <w:lastRenderedPageBreak/>
        <w:t>или иного решения работодателя, запись из которого неправильно внесена в трудовую книжку, либо указываются дата и номер приказа (распоряжения) или иного решения работодателя, на основании которого вносится правильная запись.</w:t>
      </w:r>
    </w:p>
    <w:p w:rsidR="00E77914" w:rsidRDefault="00E77914" w:rsidP="00F50607">
      <w:pPr>
        <w:widowControl/>
        <w:ind w:firstLine="170"/>
        <w:jc w:val="both"/>
        <w:rPr>
          <w:rFonts w:ascii="Antiqua" w:hAnsi="Antiqua" w:cs="Antiqua"/>
          <w:sz w:val="20"/>
          <w:szCs w:val="20"/>
        </w:rPr>
      </w:pPr>
      <w:r>
        <w:rPr>
          <w:rFonts w:ascii="Antiqua Cyr" w:hAnsi="Antiqua Cyr" w:cs="Antiqua Cyr"/>
          <w:sz w:val="20"/>
          <w:szCs w:val="20"/>
        </w:rPr>
        <w:t>В таком же порядке признается недействительной запись об увольнении, переводе на другую постоянную работу в случае признания незаконности увольнения или перевода самим работодателем, контрольно-надзорным органом, органом по рассмотрению трудовых споров или судом и восстановления на прежней работе или изменения формулировки причины увольнения. Например: «Запись за номером таким-то недействительна, восстановлен на прежней работе». При изменении формулировки причины увольнения делается запись: «Запись за номером таким-то недействительна, уволен (указывается новая формулировка)». В графе 4 делается ссылка на приказ (распоряжение) или иное решение работодателя о восстановлении на работе или изменении формулировки причины увольнения.</w:t>
      </w:r>
    </w:p>
    <w:p w:rsidR="00E77914" w:rsidRPr="004128C3" w:rsidRDefault="00E77914" w:rsidP="00F50607">
      <w:pPr>
        <w:pStyle w:val="a3"/>
        <w:widowControl/>
        <w:rPr>
          <w:color w:val="auto"/>
        </w:rPr>
      </w:pPr>
      <w:r>
        <w:rPr>
          <w:rFonts w:ascii="Antiqua Cyr" w:hAnsi="Antiqua Cyr" w:cs="Antiqua Cyr"/>
          <w:color w:val="auto"/>
        </w:rPr>
        <w:t>При наличии в трудовой книжке записи об увольнении или переводе на другую постоянную работу, впоследствии признанной недействительной, по письменному заявлению работника выдается дубликат трудовой книжки без внесения в него записи, признанной недействительной. При этом в правом верхнем углу первой страницы дубликата трудовой книжки делается надпись: «Дубликат». На первой странице (титульном листе) прежней трудовой книжки пишется: «Взамен выдан дубликат» с указанием его серии и номера.</w:t>
      </w:r>
    </w:p>
    <w:p w:rsidR="00E77914" w:rsidRDefault="00E77914"/>
    <w:sectPr w:rsidR="00E77914" w:rsidSect="00D8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characterSpacingControl w:val="doNotCompress"/>
  <w:doNotValidateAgainstSchema/>
  <w:doNotDemarcateInvalidXml/>
  <w:compat/>
  <w:rsids>
    <w:rsidRoot w:val="00F50607"/>
    <w:rsid w:val="00044337"/>
    <w:rsid w:val="000B3FE0"/>
    <w:rsid w:val="002311E9"/>
    <w:rsid w:val="004128C3"/>
    <w:rsid w:val="00423F36"/>
    <w:rsid w:val="0080000B"/>
    <w:rsid w:val="0084730F"/>
    <w:rsid w:val="00B63453"/>
    <w:rsid w:val="00D871AF"/>
    <w:rsid w:val="00E77914"/>
    <w:rsid w:val="00F5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0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0607"/>
    <w:pPr>
      <w:ind w:firstLine="170"/>
      <w:jc w:val="both"/>
    </w:pPr>
    <w:rPr>
      <w:rFonts w:ascii="Antiqua" w:hAnsi="Antiqua" w:cs="Antiqua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8823</Words>
  <Characters>50297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4</vt:lpstr>
    </vt:vector>
  </TitlesOfParts>
  <Company>Информационно-правовой центр</Company>
  <LinksUpToDate>false</LinksUpToDate>
  <CharactersWithSpaces>59002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4</dc:title>
  <dc:subject/>
  <dc:creator>Александр</dc:creator>
  <cp:keywords/>
  <dc:description/>
  <cp:lastModifiedBy>Admin</cp:lastModifiedBy>
  <cp:revision>2</cp:revision>
  <dcterms:created xsi:type="dcterms:W3CDTF">2011-01-08T17:34:00Z</dcterms:created>
  <dcterms:modified xsi:type="dcterms:W3CDTF">2011-01-08T17:34:00Z</dcterms:modified>
</cp:coreProperties>
</file>