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6D" w:rsidRDefault="0004516D" w:rsidP="007F36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361A">
        <w:rPr>
          <w:rFonts w:ascii="Arial" w:hAnsi="Arial" w:cs="Arial"/>
          <w:b/>
          <w:bCs/>
        </w:rPr>
        <w:t>ПЛАНЫ РАБОТЫ</w:t>
      </w:r>
    </w:p>
    <w:p w:rsidR="0004516D" w:rsidRDefault="0004516D" w:rsidP="007F36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361A">
        <w:rPr>
          <w:rFonts w:ascii="Arial" w:hAnsi="Arial" w:cs="Arial"/>
          <w:b/>
          <w:bCs/>
        </w:rPr>
        <w:t xml:space="preserve"> ДОЛЖНОСТНЫХ ЛИЦ ОРГАНОВ СЛУЖБЫ ВОЙСК И БЕЗОПАСНОСТИ </w:t>
      </w:r>
    </w:p>
    <w:p w:rsidR="0004516D" w:rsidRDefault="0004516D" w:rsidP="007F36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361A">
        <w:rPr>
          <w:rFonts w:ascii="Arial" w:hAnsi="Arial" w:cs="Arial"/>
          <w:b/>
          <w:bCs/>
        </w:rPr>
        <w:t xml:space="preserve">ВОЕННОЙ СЛУЖБЫ (ОФИЦЕРОВ УПРАВЛЕНИЯ ВОИНСКОЙ ЧАСТИ) </w:t>
      </w:r>
    </w:p>
    <w:p w:rsidR="000A08C9" w:rsidRPr="007F361A" w:rsidRDefault="0004516D" w:rsidP="007F36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361A">
        <w:rPr>
          <w:rFonts w:ascii="Arial" w:hAnsi="Arial" w:cs="Arial"/>
          <w:b/>
          <w:bCs/>
        </w:rPr>
        <w:t>ПО ПРОВЕРКЕ ОРГАНИЗАЦИИ И НЕСЕНИЯ СЛУЖБЫ СУТОЧНЫМ НАРЯДОМ</w:t>
      </w:r>
    </w:p>
    <w:p w:rsidR="000A08C9" w:rsidRPr="007F361A" w:rsidRDefault="000A08C9" w:rsidP="007F361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Планы </w:t>
      </w:r>
      <w:proofErr w:type="gramStart"/>
      <w:r w:rsidRPr="007F361A">
        <w:rPr>
          <w:rFonts w:ascii="Arial" w:hAnsi="Arial" w:cs="Arial"/>
        </w:rPr>
        <w:t>работ должностных лиц органов службы войск</w:t>
      </w:r>
      <w:proofErr w:type="gramEnd"/>
      <w:r w:rsidRPr="007F361A">
        <w:rPr>
          <w:rFonts w:ascii="Arial" w:hAnsi="Arial" w:cs="Arial"/>
        </w:rPr>
        <w:t xml:space="preserve"> и безопасности военной службы (офицеров управления воинской части) по проверке организации несения службы суточным нарядом разрабатываются на основании комплексного плана мероприятий по поддержанию правопорядка, улучшению службы войск и обеспечению безопасности военной службы в целях качественной подготовки и контроля за несением службы  суточным нарядом. </w:t>
      </w:r>
    </w:p>
    <w:p w:rsidR="000A08C9" w:rsidRPr="007F361A" w:rsidRDefault="000A08C9" w:rsidP="007F361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УТВЕРЖДАЮ</w:t>
      </w:r>
    </w:p>
    <w:p w:rsidR="000A08C9" w:rsidRPr="007F361A" w:rsidRDefault="000A08C9" w:rsidP="007F361A">
      <w:pPr>
        <w:spacing w:after="0" w:line="240" w:lineRule="auto"/>
        <w:jc w:val="right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Начальник штаба воинской части 00000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    ____________________________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    (воинское звание, подпись, фамилия)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     “____”      _________             20__    г.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7F361A">
        <w:rPr>
          <w:rFonts w:ascii="Arial" w:hAnsi="Arial" w:cs="Arial"/>
        </w:rPr>
        <w:t>П</w:t>
      </w:r>
      <w:proofErr w:type="spellEnd"/>
      <w:proofErr w:type="gramEnd"/>
      <w:r w:rsidRPr="007F361A">
        <w:rPr>
          <w:rFonts w:ascii="Arial" w:hAnsi="Arial" w:cs="Arial"/>
        </w:rPr>
        <w:t xml:space="preserve"> Л А Н 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работы заместителя начальника  штаба воинской части по службе войск и безопасности военной службы (офицера управления воинской части) по проверке организации и несения  службы караулом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(вариант)</w:t>
      </w:r>
    </w:p>
    <w:tbl>
      <w:tblPr>
        <w:tblW w:w="0" w:type="auto"/>
        <w:tblInd w:w="108" w:type="dxa"/>
        <w:tblLayout w:type="fixed"/>
        <w:tblLook w:val="0000"/>
      </w:tblPr>
      <w:tblGrid>
        <w:gridCol w:w="678"/>
        <w:gridCol w:w="5431"/>
        <w:gridCol w:w="1629"/>
        <w:gridCol w:w="1903"/>
      </w:tblGrid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№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7F36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F361A">
              <w:rPr>
                <w:rFonts w:ascii="Arial" w:hAnsi="Arial" w:cs="Arial"/>
              </w:rPr>
              <w:t>/</w:t>
            </w:r>
            <w:proofErr w:type="spellStart"/>
            <w:r w:rsidRPr="007F36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43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Проверяемые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вопросы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Результаты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проверки</w:t>
            </w:r>
          </w:p>
        </w:tc>
        <w:tc>
          <w:tcPr>
            <w:tcW w:w="1903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Решение</w:t>
            </w:r>
          </w:p>
          <w:p w:rsidR="000A08C9" w:rsidRPr="007F361A" w:rsidRDefault="000A08C9" w:rsidP="007F361A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старшего начальника</w:t>
            </w: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543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right="142"/>
              <w:jc w:val="both"/>
              <w:rPr>
                <w:rFonts w:ascii="Arial" w:hAnsi="Arial" w:cs="Arial"/>
                <w:b/>
                <w:bCs/>
              </w:rPr>
            </w:pPr>
            <w:r w:rsidRPr="007F361A">
              <w:rPr>
                <w:rFonts w:ascii="Arial" w:hAnsi="Arial" w:cs="Arial"/>
                <w:b/>
                <w:bCs/>
              </w:rPr>
              <w:t xml:space="preserve">Перед </w:t>
            </w:r>
            <w:proofErr w:type="spellStart"/>
            <w:r w:rsidRPr="007F361A">
              <w:rPr>
                <w:rFonts w:ascii="Arial" w:hAnsi="Arial" w:cs="Arial"/>
                <w:b/>
                <w:bCs/>
              </w:rPr>
              <w:t>заступлением</w:t>
            </w:r>
            <w:proofErr w:type="spellEnd"/>
            <w:r w:rsidRPr="007F361A">
              <w:rPr>
                <w:rFonts w:ascii="Arial" w:hAnsi="Arial" w:cs="Arial"/>
                <w:b/>
                <w:bCs/>
              </w:rPr>
              <w:t xml:space="preserve"> личного состава в караул:</w:t>
            </w:r>
          </w:p>
          <w:p w:rsidR="000A08C9" w:rsidRPr="007F361A" w:rsidRDefault="000A08C9" w:rsidP="007F361A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проведение подбора военнослужащих, медицинского осмотра;</w:t>
            </w:r>
          </w:p>
          <w:p w:rsidR="000A08C9" w:rsidRPr="007F361A" w:rsidRDefault="000A08C9" w:rsidP="007F361A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- проведение практических занятий на караульном городке (третий этап - практическое занятие с отработкой действий часовых на постах </w:t>
            </w:r>
            <w:proofErr w:type="gramStart"/>
            <w:r w:rsidRPr="007F361A">
              <w:rPr>
                <w:rFonts w:ascii="Arial" w:hAnsi="Arial" w:cs="Arial"/>
              </w:rPr>
              <w:t>-с</w:t>
            </w:r>
            <w:proofErr w:type="gramEnd"/>
            <w:r w:rsidRPr="007F361A">
              <w:rPr>
                <w:rFonts w:ascii="Arial" w:hAnsi="Arial" w:cs="Arial"/>
              </w:rPr>
              <w:t xml:space="preserve">т. 133 </w:t>
            </w:r>
            <w:proofErr w:type="spellStart"/>
            <w:r w:rsidRPr="007F361A">
              <w:rPr>
                <w:rFonts w:ascii="Arial" w:hAnsi="Arial" w:cs="Arial"/>
              </w:rPr>
              <w:t>УГ</w:t>
            </w:r>
            <w:proofErr w:type="spellEnd"/>
            <w:r w:rsidRPr="007F361A">
              <w:rPr>
                <w:rFonts w:ascii="Arial" w:hAnsi="Arial" w:cs="Arial"/>
              </w:rPr>
              <w:t xml:space="preserve"> и КС </w:t>
            </w:r>
            <w:proofErr w:type="spellStart"/>
            <w:r w:rsidRPr="007F361A">
              <w:rPr>
                <w:rFonts w:ascii="Arial" w:hAnsi="Arial" w:cs="Arial"/>
              </w:rPr>
              <w:t>ВС</w:t>
            </w:r>
            <w:proofErr w:type="spellEnd"/>
            <w:r w:rsidRPr="007F361A">
              <w:rPr>
                <w:rFonts w:ascii="Arial" w:hAnsi="Arial" w:cs="Arial"/>
              </w:rPr>
              <w:t xml:space="preserve"> РФ) в экстремальных условиях, при пожаре, применение оружия при нападении и т.п.;</w:t>
            </w:r>
          </w:p>
          <w:p w:rsidR="000A08C9" w:rsidRPr="007F361A" w:rsidRDefault="000A08C9" w:rsidP="007F3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проверка распределения личного состава согласно табелю постам: личный состав караула, назначенный от подразделения, должен соответствовать изданному приказу по воинской части о допуске его к несению службы в карауле, назначаться только в составе штатного подразделения. Личный состав, прослуживший менее месяца в данной воинской части, и в течение месяца после приведения к Военной присяге, а также не прошедший медицинский контроль, переживающий утраты или другие тяжелые события в семье, имеющий отклонения в поведении (подавленность, тревога, страх и др.) - к несению службы в карауле привлекать   ЗАПРЕЩЕНО (</w:t>
            </w:r>
            <w:proofErr w:type="spellStart"/>
            <w:r w:rsidRPr="007F361A">
              <w:rPr>
                <w:rFonts w:ascii="Arial" w:hAnsi="Arial" w:cs="Arial"/>
              </w:rPr>
              <w:t>ДГШ</w:t>
            </w:r>
            <w:proofErr w:type="spellEnd"/>
            <w:r w:rsidRPr="007F361A">
              <w:rPr>
                <w:rFonts w:ascii="Arial" w:hAnsi="Arial" w:cs="Arial"/>
              </w:rPr>
              <w:t xml:space="preserve"> - 31 от 21.12.1998 г.)</w:t>
            </w:r>
            <w:proofErr w:type="gramStart"/>
            <w:r w:rsidRPr="007F361A">
              <w:rPr>
                <w:rFonts w:ascii="Arial" w:hAnsi="Arial" w:cs="Arial"/>
              </w:rPr>
              <w:t xml:space="preserve"> ;</w:t>
            </w:r>
            <w:proofErr w:type="gramEnd"/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своевременность прибытия личного состава караула на развод, его внешний вид и знание им обязанностей;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порядок смены караулов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 караульном помещении: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34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- наличие, состояние и полнота отработки документации начальника караула;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соответствие оборудования караульного помещения и постов требованиям </w:t>
            </w:r>
            <w:proofErr w:type="spell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УГ</w:t>
            </w:r>
            <w:proofErr w:type="spell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и КС </w:t>
            </w:r>
            <w:proofErr w:type="spellStart"/>
            <w:proofErr w:type="gram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ВС</w:t>
            </w:r>
            <w:proofErr w:type="spellEnd"/>
            <w:proofErr w:type="gram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РФ;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34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состояние стен, кровли, окон; наличие на окнах </w:t>
            </w:r>
            <w:proofErr w:type="spell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противогранатной</w:t>
            </w:r>
            <w:proofErr w:type="spell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сетки снаружи (решеток с </w:t>
            </w:r>
            <w:proofErr w:type="spell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противогранатными</w:t>
            </w:r>
            <w:proofErr w:type="spell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сетками, которые должны открываться (сниматься) изнутри), ставен, закрывающихся изнутри (при расположении караульного помещения вне военного го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родка); а также двери, оборудованной смотровым глазком и запором изнутри;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перед входом наличие тамбура, исключающего доступ в караульное помещение лиц, прибывших для вскрытия (закрытия) охраняемых объектов;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61A">
              <w:rPr>
                <w:rFonts w:ascii="Arial" w:hAnsi="Arial" w:cs="Arial"/>
                <w:sz w:val="22"/>
                <w:szCs w:val="22"/>
              </w:rPr>
              <w:t xml:space="preserve">- наличие и состояние площадки с </w:t>
            </w:r>
            <w:proofErr w:type="spellStart"/>
            <w:r w:rsidRPr="007F361A">
              <w:rPr>
                <w:rFonts w:ascii="Arial" w:hAnsi="Arial" w:cs="Arial"/>
                <w:sz w:val="22"/>
                <w:szCs w:val="22"/>
              </w:rPr>
              <w:t>пулеулавливателем</w:t>
            </w:r>
            <w:proofErr w:type="spellEnd"/>
            <w:r w:rsidRPr="007F361A">
              <w:rPr>
                <w:rFonts w:ascii="Arial" w:hAnsi="Arial" w:cs="Arial"/>
                <w:sz w:val="22"/>
                <w:szCs w:val="22"/>
              </w:rPr>
              <w:t xml:space="preserve"> для построения караула и заряжания оружия, которая в темное время суток должна хорошо освещаться; оборудование сто</w:t>
            </w:r>
            <w:r w:rsidRPr="007F361A">
              <w:rPr>
                <w:rFonts w:ascii="Arial" w:hAnsi="Arial" w:cs="Arial"/>
                <w:sz w:val="22"/>
                <w:szCs w:val="22"/>
              </w:rPr>
              <w:softHyphen/>
              <w:t>янки для транспортного средства караула; средства пожаро</w:t>
            </w:r>
            <w:r w:rsidRPr="007F361A">
              <w:rPr>
                <w:rFonts w:ascii="Arial" w:hAnsi="Arial" w:cs="Arial"/>
                <w:sz w:val="22"/>
                <w:szCs w:val="22"/>
              </w:rPr>
              <w:softHyphen/>
              <w:t>тушения; укрытия и окопы, оборудованные точками связи; вход с приспособлением для очистки обуви от грязи; кон</w:t>
            </w:r>
            <w:r w:rsidRPr="007F361A">
              <w:rPr>
                <w:rFonts w:ascii="Arial" w:hAnsi="Arial" w:cs="Arial"/>
                <w:sz w:val="22"/>
                <w:szCs w:val="22"/>
              </w:rPr>
              <w:softHyphen/>
              <w:t>тейнер для мусора с закрывающейся крышкой;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дооборудование караульного помещения </w:t>
            </w:r>
            <w:proofErr w:type="gram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световыми</w:t>
            </w:r>
            <w:proofErr w:type="gram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и звуковыми </w:t>
            </w:r>
            <w:proofErr w:type="spell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оповещателями</w:t>
            </w:r>
            <w:proofErr w:type="spell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, используемыми при нападении на караульное помещение, охраняемые объекты;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 w:hanging="108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наличие и состояние ограждения (не менее  2 м, с колючей проволокой по верху забора) территории, прилегающей </w:t>
            </w:r>
            <w:proofErr w:type="gram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proofErr w:type="gramEnd"/>
          </w:p>
          <w:p w:rsidR="000A08C9" w:rsidRPr="007F361A" w:rsidRDefault="000A08C9" w:rsidP="007F361A">
            <w:pPr>
              <w:pStyle w:val="FR2"/>
              <w:spacing w:line="240" w:lineRule="auto"/>
              <w:ind w:left="0" w:right="0" w:hanging="10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караульному помещению;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наличие в калитке (двери) ограждения караульного помещения вызывного и переговорного устройства для связи с начальником караула и их состояние и работоспособность;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наличие и состояние сооружения с бойницами из бетонных блоков (мешков с землей) перед входом в караульное помещение;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61A">
              <w:rPr>
                <w:rFonts w:ascii="Arial" w:hAnsi="Arial" w:cs="Arial"/>
                <w:sz w:val="22"/>
                <w:szCs w:val="22"/>
              </w:rPr>
              <w:t>-состояние и оборудование общей комнаты для личного соста</w:t>
            </w:r>
            <w:r w:rsidRPr="007F361A">
              <w:rPr>
                <w:rFonts w:ascii="Arial" w:hAnsi="Arial" w:cs="Arial"/>
                <w:sz w:val="22"/>
                <w:szCs w:val="22"/>
              </w:rPr>
              <w:softHyphen/>
              <w:t>ва караула, комнаты начальника караула и его помощника, комнаты для отдыхающей смены караула, столовой, места для умывания, курения, чистки оружия и обуви, сушилки, быто</w:t>
            </w:r>
            <w:r w:rsidRPr="007F361A">
              <w:rPr>
                <w:rFonts w:ascii="Arial" w:hAnsi="Arial" w:cs="Arial"/>
                <w:sz w:val="22"/>
                <w:szCs w:val="22"/>
              </w:rPr>
              <w:softHyphen/>
              <w:t xml:space="preserve">вого уголка, туалета, кладовой для топлива, места для сменяемого караула, оборудованного отдельным входом (согласно приложению 6 </w:t>
            </w:r>
            <w:proofErr w:type="spellStart"/>
            <w:r w:rsidRPr="007F361A">
              <w:rPr>
                <w:rFonts w:ascii="Arial" w:hAnsi="Arial" w:cs="Arial"/>
                <w:sz w:val="22"/>
                <w:szCs w:val="22"/>
              </w:rPr>
              <w:t>УГ</w:t>
            </w:r>
            <w:proofErr w:type="spellEnd"/>
            <w:r w:rsidRPr="007F361A">
              <w:rPr>
                <w:rFonts w:ascii="Arial" w:hAnsi="Arial" w:cs="Arial"/>
                <w:sz w:val="22"/>
                <w:szCs w:val="22"/>
              </w:rPr>
              <w:t xml:space="preserve"> и КС </w:t>
            </w:r>
            <w:proofErr w:type="spellStart"/>
            <w:proofErr w:type="gramStart"/>
            <w:r w:rsidRPr="007F361A">
              <w:rPr>
                <w:rFonts w:ascii="Arial" w:hAnsi="Arial" w:cs="Arial"/>
                <w:sz w:val="22"/>
                <w:szCs w:val="22"/>
              </w:rPr>
              <w:t>ВС</w:t>
            </w:r>
            <w:proofErr w:type="spellEnd"/>
            <w:proofErr w:type="gramEnd"/>
            <w:r w:rsidRPr="007F361A">
              <w:rPr>
                <w:rFonts w:ascii="Arial" w:hAnsi="Arial" w:cs="Arial"/>
                <w:sz w:val="22"/>
                <w:szCs w:val="22"/>
              </w:rPr>
              <w:t xml:space="preserve"> РФ);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61A">
              <w:rPr>
                <w:rFonts w:ascii="Arial" w:hAnsi="Arial" w:cs="Arial"/>
                <w:sz w:val="22"/>
                <w:szCs w:val="22"/>
              </w:rPr>
              <w:t xml:space="preserve">- наличие и состояние караульной и постовой формы одежды (согласно приложению  8 </w:t>
            </w:r>
            <w:proofErr w:type="spellStart"/>
            <w:r w:rsidRPr="007F361A">
              <w:rPr>
                <w:rFonts w:ascii="Arial" w:hAnsi="Arial" w:cs="Arial"/>
                <w:sz w:val="22"/>
                <w:szCs w:val="22"/>
              </w:rPr>
              <w:t>УГ</w:t>
            </w:r>
            <w:proofErr w:type="spellEnd"/>
            <w:r w:rsidRPr="007F361A">
              <w:rPr>
                <w:rFonts w:ascii="Arial" w:hAnsi="Arial" w:cs="Arial"/>
                <w:sz w:val="22"/>
                <w:szCs w:val="22"/>
              </w:rPr>
              <w:t xml:space="preserve"> и КС </w:t>
            </w:r>
            <w:proofErr w:type="spellStart"/>
            <w:proofErr w:type="gramStart"/>
            <w:r w:rsidRPr="007F361A">
              <w:rPr>
                <w:rFonts w:ascii="Arial" w:hAnsi="Arial" w:cs="Arial"/>
                <w:sz w:val="22"/>
                <w:szCs w:val="22"/>
              </w:rPr>
              <w:t>ВС</w:t>
            </w:r>
            <w:proofErr w:type="spellEnd"/>
            <w:proofErr w:type="gramEnd"/>
            <w:r w:rsidRPr="007F361A">
              <w:rPr>
                <w:rFonts w:ascii="Arial" w:hAnsi="Arial" w:cs="Arial"/>
                <w:sz w:val="22"/>
                <w:szCs w:val="22"/>
              </w:rPr>
              <w:t xml:space="preserve"> РФ);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исправность охранной сигнализации от пирамиды с оружием личного состава караула и 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шкафов с пистолетами дежурного по воинской части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боевую готовность караула (знание боевого расчета; действия личного состава караула по </w:t>
            </w:r>
            <w:proofErr w:type="gram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вводным</w:t>
            </w:r>
            <w:proofErr w:type="gram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, экипировка).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При проверке несения службы часовыми на постах:</w:t>
            </w:r>
          </w:p>
          <w:p w:rsidR="000A08C9" w:rsidRPr="007F361A" w:rsidRDefault="000A08C9" w:rsidP="007F3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  <w:b/>
                <w:bCs/>
              </w:rPr>
              <w:t>-</w:t>
            </w:r>
            <w:r w:rsidRPr="007F361A">
              <w:rPr>
                <w:rFonts w:ascii="Arial" w:hAnsi="Arial" w:cs="Arial"/>
              </w:rPr>
              <w:t xml:space="preserve"> соответствие оборудования по</w:t>
            </w:r>
            <w:r w:rsidRPr="007F361A">
              <w:rPr>
                <w:rFonts w:ascii="Arial" w:hAnsi="Arial" w:cs="Arial"/>
              </w:rPr>
              <w:softHyphen/>
              <w:t xml:space="preserve">стов требованиям Устава гарнизонной и караульной служб Вооруженных Сил Российской Федерации; 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оборудование охраняемых объектов и постов (состояние ограждения, освещения, связи, сигнализации и средств пожаротушения);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наличие двухсторонней телефонной (селекторной) связи, сре</w:t>
            </w:r>
            <w:proofErr w:type="gram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дств тр</w:t>
            </w:r>
            <w:proofErr w:type="gram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евож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но-вызывной сигнализации для экс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тренного вызова начальника караула на наблюдательных вышках и марш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 xml:space="preserve">руте движения часового 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наличие на наблюдательных вышках вращающихся прожекторов и штати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вов для осветительных ракет, а также приспособлений для экстренного покидания вышки часовым в случае об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стрела (директива Генерального шта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ба Вооруженных Сил Российской Фе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 xml:space="preserve">дерации 1998 года № </w:t>
            </w:r>
            <w:proofErr w:type="spellStart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>ДГШ</w:t>
            </w:r>
            <w:proofErr w:type="spellEnd"/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 - 31);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 xml:space="preserve">- наличие  под  наблюдательной вышкой окопа (укрытия) с круговым сектором обстрела 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оборудование постов по охране скла</w:t>
            </w:r>
            <w:r w:rsidRPr="007F361A">
              <w:rPr>
                <w:rFonts w:ascii="Arial" w:hAnsi="Arial" w:cs="Arial"/>
              </w:rPr>
              <w:softHyphen/>
              <w:t>дов с вооружением и боеприпасами двумя рядами ограждений и инженер</w:t>
            </w:r>
            <w:r w:rsidRPr="007F361A">
              <w:rPr>
                <w:rFonts w:ascii="Arial" w:hAnsi="Arial" w:cs="Arial"/>
              </w:rPr>
              <w:softHyphen/>
              <w:t xml:space="preserve">ными заграждениями, а также наличие </w:t>
            </w:r>
            <w:proofErr w:type="spellStart"/>
            <w:r w:rsidRPr="007F361A">
              <w:rPr>
                <w:rFonts w:ascii="Arial" w:hAnsi="Arial" w:cs="Arial"/>
              </w:rPr>
              <w:t>ТСО</w:t>
            </w:r>
            <w:proofErr w:type="spellEnd"/>
            <w:r w:rsidRPr="007F361A">
              <w:rPr>
                <w:rFonts w:ascii="Arial" w:hAnsi="Arial" w:cs="Arial"/>
              </w:rPr>
              <w:t xml:space="preserve"> для данной категории объекта 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0" w:right="142" w:firstLine="3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выполнение часовыми боевой задачи по охране и обороне порученных им постов, а также порядок смены часо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вых (ст. 184-203, 237-246 Устава гарни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зонной и караульной служб Воору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женных Сил Российской Федерации);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-77" w:right="-95"/>
              <w:rPr>
                <w:rFonts w:ascii="Arial" w:hAnsi="Arial" w:cs="Arial"/>
                <w:sz w:val="22"/>
                <w:szCs w:val="22"/>
              </w:rPr>
            </w:pPr>
            <w:r w:rsidRPr="007F361A">
              <w:rPr>
                <w:rFonts w:ascii="Arial" w:hAnsi="Arial" w:cs="Arial"/>
                <w:sz w:val="22"/>
                <w:szCs w:val="22"/>
              </w:rPr>
              <w:t>- умение  часовых  пользоваться средствами связи и сигнализации, средствами пожаротушения, знание порядка применения оружия (ст. 190-196 Устава гарнизонной и караульной служб Вооруженных Сил Российской Федерации);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3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- действия разводящего при смене ча</w:t>
            </w:r>
            <w:r w:rsidRPr="007F361A">
              <w:rPr>
                <w:rFonts w:ascii="Arial" w:hAnsi="Arial" w:cs="Arial"/>
              </w:rPr>
              <w:softHyphen/>
              <w:t>совых (ст. 179-182 Устава гарнизонной и караульной служб Вооруженных Сил Российской Федерации);</w:t>
            </w:r>
          </w:p>
          <w:p w:rsidR="000A08C9" w:rsidRPr="007F361A" w:rsidRDefault="000A08C9" w:rsidP="007F361A">
            <w:pPr>
              <w:pStyle w:val="FR2"/>
              <w:spacing w:line="240" w:lineRule="auto"/>
              <w:ind w:left="0" w:right="14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361A">
              <w:rPr>
                <w:rFonts w:ascii="Arial" w:eastAsia="Times New Roman" w:hAnsi="Arial" w:cs="Arial"/>
                <w:sz w:val="22"/>
                <w:szCs w:val="22"/>
              </w:rPr>
              <w:t>- соответствие табеля постам факти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ческому состоянию охраняемых объек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тов (количество и номера печатей, на</w:t>
            </w:r>
            <w:r w:rsidRPr="007F361A">
              <w:rPr>
                <w:rFonts w:ascii="Arial" w:eastAsia="Times New Roman" w:hAnsi="Arial" w:cs="Arial"/>
                <w:sz w:val="22"/>
                <w:szCs w:val="22"/>
              </w:rPr>
              <w:softHyphen/>
              <w:t>личие и исправность окон, дверей, замков и пломб)</w:t>
            </w:r>
          </w:p>
        </w:tc>
        <w:tc>
          <w:tcPr>
            <w:tcW w:w="1629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:rsidR="000A08C9" w:rsidRPr="007F361A" w:rsidRDefault="000A08C9" w:rsidP="007F361A">
            <w:pPr>
              <w:pStyle w:val="FR2"/>
              <w:snapToGrid w:val="0"/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Заместитель начальника штаба воинской части </w:t>
      </w:r>
      <w:proofErr w:type="gramStart"/>
      <w:r w:rsidRPr="007F361A">
        <w:rPr>
          <w:rFonts w:ascii="Arial" w:hAnsi="Arial" w:cs="Arial"/>
        </w:rPr>
        <w:t>по</w:t>
      </w:r>
      <w:proofErr w:type="gramEnd"/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>службе войск и безопасности военной службы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____________________________________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(воинское звание, подпись, фамилия)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‘’      ’’    ___________   20____ г.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  <w:i/>
          <w:iCs/>
        </w:rPr>
        <w:lastRenderedPageBreak/>
        <w:t>Примечания:</w:t>
      </w:r>
      <w:r w:rsidRPr="007F361A">
        <w:rPr>
          <w:rFonts w:ascii="Arial" w:hAnsi="Arial" w:cs="Arial"/>
        </w:rPr>
        <w:t xml:space="preserve"> 1. Тренировка по практическим действиям несения    службы часовым на посту проводится только во время  практических занятий личного состава к несению службы на караульном городке.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>2. Категорически запрещается предпринимать попытки завладеть оружием часового, давать различные вводные, которые могут привести к несчастным случаям, проверять несение службы часовым путем скрытного  приближения к посту и другими подобными способами.</w:t>
      </w:r>
    </w:p>
    <w:p w:rsidR="000A08C9" w:rsidRPr="007F361A" w:rsidRDefault="000A08C9" w:rsidP="007F361A">
      <w:pPr>
        <w:spacing w:after="0" w:line="240" w:lineRule="auto"/>
        <w:ind w:firstLine="567"/>
        <w:rPr>
          <w:rFonts w:ascii="Arial" w:hAnsi="Arial" w:cs="Arial"/>
        </w:rPr>
      </w:pPr>
      <w:r w:rsidRPr="007F361A">
        <w:rPr>
          <w:rFonts w:ascii="Arial" w:hAnsi="Arial" w:cs="Arial"/>
        </w:rPr>
        <w:t>3. Боевую готовность караула проверяют лица, которым он подчинен, а так же офицеры структуры службы войск и безопасности военной службы.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br w:type="page"/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УТВЕРЖДАЮ</w:t>
      </w:r>
    </w:p>
    <w:p w:rsidR="000A08C9" w:rsidRPr="007F361A" w:rsidRDefault="000A08C9" w:rsidP="007F361A">
      <w:pPr>
        <w:spacing w:after="0" w:line="240" w:lineRule="auto"/>
        <w:jc w:val="right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Начальник штаба воинской части 00000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____________________________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   (воинское звание, подпись, фамилия)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                                                                  “____”        _________             20__    г.</w:t>
      </w: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7F361A">
        <w:rPr>
          <w:rFonts w:ascii="Arial" w:hAnsi="Arial" w:cs="Arial"/>
        </w:rPr>
        <w:t>П</w:t>
      </w:r>
      <w:proofErr w:type="spellEnd"/>
      <w:proofErr w:type="gramEnd"/>
      <w:r w:rsidRPr="007F361A">
        <w:rPr>
          <w:rFonts w:ascii="Arial" w:hAnsi="Arial" w:cs="Arial"/>
        </w:rPr>
        <w:t xml:space="preserve"> Л А Н 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работы заместителя начальника  штаба воинской части по службе войск и безопасности военной службы (офицера управления воинской части) по проверке организации и несения  службы нарядом по </w:t>
      </w:r>
      <w:proofErr w:type="spellStart"/>
      <w:r w:rsidRPr="007F361A">
        <w:rPr>
          <w:rFonts w:ascii="Arial" w:hAnsi="Arial" w:cs="Arial"/>
        </w:rPr>
        <w:t>КПП</w:t>
      </w:r>
      <w:proofErr w:type="spellEnd"/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войсковой части 00000</w:t>
      </w:r>
    </w:p>
    <w:p w:rsidR="000A08C9" w:rsidRPr="007F361A" w:rsidRDefault="000A08C9" w:rsidP="007F361A">
      <w:pPr>
        <w:spacing w:after="0" w:line="240" w:lineRule="auto"/>
        <w:ind w:left="2480" w:right="3200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(вариант)</w:t>
      </w:r>
    </w:p>
    <w:tbl>
      <w:tblPr>
        <w:tblW w:w="0" w:type="auto"/>
        <w:tblInd w:w="108" w:type="dxa"/>
        <w:tblLayout w:type="fixed"/>
        <w:tblLook w:val="0000"/>
      </w:tblPr>
      <w:tblGrid>
        <w:gridCol w:w="678"/>
        <w:gridCol w:w="4991"/>
        <w:gridCol w:w="1797"/>
        <w:gridCol w:w="2175"/>
      </w:tblGrid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№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7F36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F361A">
              <w:rPr>
                <w:rFonts w:ascii="Arial" w:hAnsi="Arial" w:cs="Arial"/>
              </w:rPr>
              <w:t>/</w:t>
            </w:r>
            <w:proofErr w:type="spellStart"/>
            <w:r w:rsidRPr="007F36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Проверяемые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вопросы</w:t>
            </w:r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Результаты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проверки</w:t>
            </w: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Решение</w:t>
            </w:r>
          </w:p>
          <w:p w:rsidR="000A08C9" w:rsidRPr="007F361A" w:rsidRDefault="000A08C9" w:rsidP="007F361A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старшего начальника</w:t>
            </w: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1</w:t>
            </w:r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Здания (помещения) и прилегающая  территория: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а) оборудование помещений для несения службы: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наличие запоров, глазков на дверях, съемных </w:t>
            </w:r>
            <w:proofErr w:type="spellStart"/>
            <w:r w:rsidRPr="007F361A">
              <w:rPr>
                <w:rFonts w:ascii="Arial" w:hAnsi="Arial" w:cs="Arial"/>
              </w:rPr>
              <w:t>противогранатных</w:t>
            </w:r>
            <w:proofErr w:type="spellEnd"/>
            <w:r w:rsidRPr="007F361A">
              <w:rPr>
                <w:rFonts w:ascii="Arial" w:hAnsi="Arial" w:cs="Arial"/>
              </w:rPr>
              <w:t xml:space="preserve"> сеток на окнах;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состояние крыши, стены, окон, дверей, опалубки, водосточных труб;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наличие урн, подставок для чистки обуви и т.д.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б) состояние комнат внутри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  <w:r w:rsidRPr="007F361A">
              <w:rPr>
                <w:rFonts w:ascii="Arial" w:hAnsi="Arial" w:cs="Arial"/>
              </w:rPr>
              <w:t>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исправность электрооборудования;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целостность потолка, стен, пола и т.д.</w:t>
            </w:r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2</w:t>
            </w:r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Оборудование помещения (места) для несения службы должностными лицами суточного наряда: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технические средства приема сигналов, средства связи;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стол с закрывающимся на замок ящиком, стулья;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наружный термометр и т. д.</w:t>
            </w:r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3</w:t>
            </w:r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Отработка и ведение документации дежурного по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  <w:r w:rsidRPr="007F361A">
              <w:rPr>
                <w:rFonts w:ascii="Arial" w:hAnsi="Arial" w:cs="Arial"/>
              </w:rPr>
              <w:t>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а) наличие документации: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список лиц, имеющих право разрешать вход на территорию воинской части (подразделения) и вывоз (вынос) имущества;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образцы отпускного билета, командировочного удостоверения (предписания), карточки оповещения посыльных, увольнительной записки, пропусков, путевых листов;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б) качество отработки документации: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наличие и правильность ведения журнала наблюдения за обстановкой вблизи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  <w:r w:rsidRPr="007F361A">
              <w:rPr>
                <w:rFonts w:ascii="Arial" w:hAnsi="Arial" w:cs="Arial"/>
              </w:rPr>
              <w:t xml:space="preserve"> и т.д.</w:t>
            </w:r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4</w:t>
            </w:r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Несение службы нарядом по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  <w:r w:rsidRPr="007F361A">
              <w:rPr>
                <w:rFonts w:ascii="Arial" w:hAnsi="Arial" w:cs="Arial"/>
              </w:rPr>
              <w:t>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а) внешний вид суточного наряда по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  <w:r w:rsidRPr="007F361A">
              <w:rPr>
                <w:rFonts w:ascii="Arial" w:hAnsi="Arial" w:cs="Arial"/>
              </w:rPr>
              <w:t>: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правильность ношения военной формы </w:t>
            </w:r>
            <w:r w:rsidRPr="007F361A">
              <w:rPr>
                <w:rFonts w:ascii="Arial" w:hAnsi="Arial" w:cs="Arial"/>
              </w:rPr>
              <w:lastRenderedPageBreak/>
              <w:t>одежды;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>подгонка и чистота  обмундирования;</w:t>
            </w:r>
          </w:p>
          <w:p w:rsidR="000A08C9" w:rsidRPr="007F361A" w:rsidRDefault="000A08C9" w:rsidP="007F361A">
            <w:pPr>
              <w:spacing w:after="0" w:line="240" w:lineRule="auto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б) знание обязанностей дежурным и помощником дежурного по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08C9" w:rsidRPr="007F361A" w:rsidTr="008F2F22">
        <w:tc>
          <w:tcPr>
            <w:tcW w:w="678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91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ind w:firstLine="317"/>
              <w:jc w:val="both"/>
              <w:rPr>
                <w:rFonts w:ascii="Arial" w:hAnsi="Arial" w:cs="Arial"/>
              </w:rPr>
            </w:pPr>
            <w:r w:rsidRPr="007F361A">
              <w:rPr>
                <w:rFonts w:ascii="Arial" w:hAnsi="Arial" w:cs="Arial"/>
              </w:rPr>
              <w:t xml:space="preserve">Другие вопросы организации и несения службы на </w:t>
            </w:r>
            <w:proofErr w:type="spellStart"/>
            <w:r w:rsidRPr="007F361A">
              <w:rPr>
                <w:rFonts w:ascii="Arial" w:hAnsi="Arial" w:cs="Arial"/>
              </w:rPr>
              <w:t>КПП</w:t>
            </w:r>
            <w:proofErr w:type="spellEnd"/>
          </w:p>
        </w:tc>
        <w:tc>
          <w:tcPr>
            <w:tcW w:w="1797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0A08C9" w:rsidRPr="007F361A" w:rsidRDefault="000A08C9" w:rsidP="007F36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08C9" w:rsidRPr="007F361A" w:rsidRDefault="000A08C9" w:rsidP="007F361A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Заместитель начальника штаба воинской части по службе войск и безопасности военной службы войсковой части 00000</w:t>
      </w:r>
    </w:p>
    <w:p w:rsidR="000A08C9" w:rsidRPr="007F361A" w:rsidRDefault="000A08C9" w:rsidP="007F361A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____________________________________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  <w:r w:rsidRPr="007F361A">
        <w:rPr>
          <w:rFonts w:ascii="Arial" w:hAnsi="Arial" w:cs="Arial"/>
        </w:rPr>
        <w:t>(воинское звание, подпись, фамилия)</w:t>
      </w:r>
    </w:p>
    <w:p w:rsidR="000A08C9" w:rsidRPr="007F361A" w:rsidRDefault="000A08C9" w:rsidP="007F361A">
      <w:pPr>
        <w:spacing w:after="0" w:line="240" w:lineRule="auto"/>
        <w:jc w:val="center"/>
        <w:rPr>
          <w:rFonts w:ascii="Arial" w:hAnsi="Arial" w:cs="Arial"/>
        </w:rPr>
      </w:pPr>
    </w:p>
    <w:p w:rsidR="000A08C9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‘’      ’’    ___________   20____ г.</w:t>
      </w:r>
    </w:p>
    <w:p w:rsidR="000A08C9" w:rsidRPr="007F361A" w:rsidRDefault="000A08C9" w:rsidP="007F361A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0A08C9" w:rsidRPr="007F361A" w:rsidRDefault="000A08C9" w:rsidP="007F361A">
      <w:pPr>
        <w:spacing w:after="0" w:line="240" w:lineRule="auto"/>
        <w:jc w:val="both"/>
        <w:rPr>
          <w:rFonts w:ascii="Arial" w:hAnsi="Arial" w:cs="Arial"/>
        </w:rPr>
      </w:pPr>
      <w:r w:rsidRPr="007F361A">
        <w:rPr>
          <w:rFonts w:ascii="Arial" w:hAnsi="Arial" w:cs="Arial"/>
          <w:i/>
          <w:iCs/>
        </w:rPr>
        <w:t>Примечание</w:t>
      </w:r>
      <w:r w:rsidRPr="007F361A">
        <w:rPr>
          <w:rFonts w:ascii="Arial" w:hAnsi="Arial" w:cs="Arial"/>
        </w:rPr>
        <w:t xml:space="preserve">: </w:t>
      </w:r>
      <w:proofErr w:type="gramStart"/>
      <w:r w:rsidRPr="007F361A">
        <w:rPr>
          <w:rFonts w:ascii="Arial" w:hAnsi="Arial" w:cs="Arial"/>
        </w:rPr>
        <w:t>Планы работы должностных лиц органов службы войск и безопасности военной службы (офицеров управления) воинской части по проверке других мест несения службы суточным нарядом разрабатываются аналогично, при этом кроме вопросов, изложенных в перечне основных вопросов, подлежащих проверке офицерами службы войск и безопасности военной службы на объектах воинской части (подразделения) (приложение   к гл. 2), могут отражаться и другие вопросы.</w:t>
      </w:r>
      <w:proofErr w:type="gramEnd"/>
    </w:p>
    <w:p w:rsidR="000A08C9" w:rsidRPr="007F361A" w:rsidRDefault="000A08C9" w:rsidP="007F361A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4026C7" w:rsidRPr="007F361A" w:rsidRDefault="000A08C9" w:rsidP="007F361A">
      <w:pPr>
        <w:spacing w:after="0" w:line="240" w:lineRule="auto"/>
        <w:rPr>
          <w:rFonts w:ascii="Arial" w:hAnsi="Arial" w:cs="Arial"/>
        </w:rPr>
      </w:pPr>
      <w:r w:rsidRPr="007F361A">
        <w:rPr>
          <w:rFonts w:ascii="Arial" w:hAnsi="Arial" w:cs="Arial"/>
        </w:rPr>
        <w:t xml:space="preserve">      </w:t>
      </w:r>
    </w:p>
    <w:sectPr w:rsidR="004026C7" w:rsidRPr="007F361A" w:rsidSect="00E4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08C9"/>
    <w:rsid w:val="0004516D"/>
    <w:rsid w:val="000A08C9"/>
    <w:rsid w:val="004026C7"/>
    <w:rsid w:val="00487853"/>
    <w:rsid w:val="007F361A"/>
    <w:rsid w:val="00E4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heading1">
    <w:name w:val="WW-heading 1"/>
    <w:basedOn w:val="a"/>
    <w:next w:val="a"/>
    <w:rsid w:val="000A08C9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2">
    <w:name w:val="FR2"/>
    <w:rsid w:val="000A08C9"/>
    <w:pPr>
      <w:widowControl w:val="0"/>
      <w:suppressAutoHyphens/>
      <w:overflowPunct w:val="0"/>
      <w:autoSpaceDE w:val="0"/>
      <w:spacing w:after="0" w:line="300" w:lineRule="auto"/>
      <w:ind w:left="320" w:right="4200"/>
      <w:textAlignment w:val="baseline"/>
    </w:pPr>
    <w:rPr>
      <w:rFonts w:ascii="Courier New" w:eastAsia="Courier New" w:hAnsi="Courier Ne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8755</Characters>
  <Application>Microsoft Office Word</Application>
  <DocSecurity>0</DocSecurity>
  <Lines>72</Lines>
  <Paragraphs>20</Paragraphs>
  <ScaleCrop>false</ScaleCrop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2011-06-12T13:05:00Z</dcterms:created>
  <dcterms:modified xsi:type="dcterms:W3CDTF">2011-06-18T08:43:00Z</dcterms:modified>
</cp:coreProperties>
</file>